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76CD1" w14:textId="089CA6FC" w:rsidR="004B4360" w:rsidRPr="00FF5E97" w:rsidRDefault="00EB3BC4" w:rsidP="005C5B1C">
      <w:pPr>
        <w:jc w:val="center"/>
        <w:rPr>
          <w:rFonts w:ascii="Corbel" w:hAnsi="Corbel"/>
          <w:b/>
        </w:rPr>
      </w:pPr>
      <w:r w:rsidRPr="00FF5E97">
        <w:rPr>
          <w:rFonts w:ascii="Corbel" w:hAnsi="Corbel"/>
          <w:b/>
        </w:rPr>
        <w:t>Know the Standard (Alcohol Education)</w:t>
      </w:r>
    </w:p>
    <w:p w14:paraId="25E17223" w14:textId="77777777" w:rsidR="00EB3BC4" w:rsidRPr="00FF5E97" w:rsidRDefault="00EB3BC4" w:rsidP="00EB3BC4">
      <w:pPr>
        <w:pStyle w:val="ListParagraph"/>
        <w:numPr>
          <w:ilvl w:val="0"/>
          <w:numId w:val="1"/>
        </w:numPr>
        <w:rPr>
          <w:rFonts w:ascii="Corbel" w:hAnsi="Corbel"/>
        </w:rPr>
      </w:pPr>
      <w:r w:rsidRPr="00FF5E97">
        <w:rPr>
          <w:rFonts w:ascii="Corbel" w:hAnsi="Corbel"/>
        </w:rPr>
        <w:t xml:space="preserve">Standard Drink </w:t>
      </w:r>
    </w:p>
    <w:p w14:paraId="54E4809B" w14:textId="77777777" w:rsidR="00EB3BC4" w:rsidRPr="00FF5E97" w:rsidRDefault="00D45302" w:rsidP="00EB3BC4">
      <w:pPr>
        <w:pStyle w:val="ListParagraph"/>
        <w:numPr>
          <w:ilvl w:val="1"/>
          <w:numId w:val="1"/>
        </w:numPr>
        <w:rPr>
          <w:rFonts w:ascii="Corbel" w:hAnsi="Corbel"/>
        </w:rPr>
      </w:pPr>
      <w:r w:rsidRPr="00FF5E97">
        <w:rPr>
          <w:rFonts w:ascii="Corbel" w:hAnsi="Corbel"/>
        </w:rPr>
        <w:t xml:space="preserve">The National Institute on Alcohol Abuse and Alcoholism (NIAAA) states that different drinks contain different amounts of alcohol. It is important to know how much alcohol is in a drink. In the United States, one “standard drink” contains roughly 14 grams of pure alcohol. The following drinks all have this amount of alcohol and are considered “standard drinks.” The percentages are the amount of pure alcohol in these beverages. It is represented as alcohol by volume, or ABV. </w:t>
      </w:r>
    </w:p>
    <w:p w14:paraId="5D26969E" w14:textId="444B475F" w:rsidR="00EB3BC4" w:rsidRPr="00FF5E97" w:rsidRDefault="00EB3BC4" w:rsidP="00833D92">
      <w:pPr>
        <w:pStyle w:val="ListParagraph"/>
        <w:numPr>
          <w:ilvl w:val="2"/>
          <w:numId w:val="1"/>
        </w:numPr>
        <w:ind w:left="2340" w:hanging="360"/>
        <w:rPr>
          <w:rFonts w:ascii="Corbel" w:hAnsi="Corbel"/>
        </w:rPr>
      </w:pPr>
      <w:r w:rsidRPr="00FF5E97">
        <w:rPr>
          <w:rFonts w:ascii="Corbel" w:hAnsi="Corbel"/>
        </w:rPr>
        <w:t xml:space="preserve">12 oz. beer </w:t>
      </w:r>
      <w:r w:rsidR="00E741AA">
        <w:rPr>
          <w:rFonts w:ascii="Corbel" w:hAnsi="Corbel"/>
        </w:rPr>
        <w:t xml:space="preserve">or spiked seltzer </w:t>
      </w:r>
      <w:r w:rsidRPr="00FF5E97">
        <w:rPr>
          <w:rFonts w:ascii="Corbel" w:hAnsi="Corbel"/>
        </w:rPr>
        <w:t xml:space="preserve">(3-5% ABV) </w:t>
      </w:r>
    </w:p>
    <w:p w14:paraId="2C6D2336" w14:textId="23994196" w:rsidR="00EB3BC4" w:rsidRPr="00FF5E97" w:rsidRDefault="00EB3BC4" w:rsidP="00833D92">
      <w:pPr>
        <w:pStyle w:val="ListParagraph"/>
        <w:numPr>
          <w:ilvl w:val="2"/>
          <w:numId w:val="1"/>
        </w:numPr>
        <w:ind w:left="2340" w:hanging="360"/>
        <w:rPr>
          <w:rFonts w:ascii="Corbel" w:hAnsi="Corbel"/>
        </w:rPr>
      </w:pPr>
      <w:r w:rsidRPr="00FF5E97">
        <w:rPr>
          <w:rFonts w:ascii="Corbel" w:hAnsi="Corbel"/>
        </w:rPr>
        <w:t xml:space="preserve">5 oz. wine (12-15% ABV) </w:t>
      </w:r>
    </w:p>
    <w:p w14:paraId="71F5ABF4" w14:textId="77777777" w:rsidR="0001291C" w:rsidRDefault="00EB3BC4" w:rsidP="0001291C">
      <w:pPr>
        <w:pStyle w:val="ListParagraph"/>
        <w:numPr>
          <w:ilvl w:val="2"/>
          <w:numId w:val="1"/>
        </w:numPr>
        <w:ind w:left="2340" w:hanging="360"/>
        <w:rPr>
          <w:rFonts w:ascii="Corbel" w:hAnsi="Corbel"/>
        </w:rPr>
      </w:pPr>
      <w:r w:rsidRPr="00FF5E97">
        <w:rPr>
          <w:rFonts w:ascii="Corbel" w:hAnsi="Corbel"/>
        </w:rPr>
        <w:t xml:space="preserve">1.5 oz. shot (40% ABV) </w:t>
      </w:r>
    </w:p>
    <w:p w14:paraId="1BD42709" w14:textId="6EF2C17C" w:rsidR="008575C8" w:rsidRPr="0001291C" w:rsidRDefault="008575C8" w:rsidP="0001291C">
      <w:pPr>
        <w:pStyle w:val="ListParagraph"/>
        <w:numPr>
          <w:ilvl w:val="0"/>
          <w:numId w:val="1"/>
        </w:numPr>
        <w:rPr>
          <w:rFonts w:ascii="Corbel" w:hAnsi="Corbel"/>
        </w:rPr>
      </w:pPr>
      <w:r w:rsidRPr="0001291C">
        <w:rPr>
          <w:rFonts w:ascii="Corbel" w:hAnsi="Corbel" w:cs="Times New Roman"/>
        </w:rPr>
        <w:t>Binge Drinking</w:t>
      </w:r>
    </w:p>
    <w:p w14:paraId="2E9D25A4" w14:textId="0717EF84" w:rsidR="0001291C" w:rsidRDefault="008575C8" w:rsidP="0001291C">
      <w:pPr>
        <w:pStyle w:val="ListParagraph"/>
        <w:numPr>
          <w:ilvl w:val="1"/>
          <w:numId w:val="2"/>
        </w:numPr>
        <w:tabs>
          <w:tab w:val="left" w:pos="2250"/>
        </w:tabs>
        <w:rPr>
          <w:rFonts w:ascii="Corbel" w:hAnsi="Corbel" w:cs="Times New Roman"/>
        </w:rPr>
      </w:pPr>
      <w:r w:rsidRPr="00FF5E97">
        <w:rPr>
          <w:rFonts w:ascii="Corbel" w:hAnsi="Corbel" w:cs="Times New Roman"/>
        </w:rPr>
        <w:t xml:space="preserve">According to the </w:t>
      </w:r>
      <w:r w:rsidR="00F42EE1">
        <w:rPr>
          <w:rFonts w:ascii="Corbel" w:hAnsi="Corbel" w:cs="Times New Roman"/>
        </w:rPr>
        <w:t>National Institute on Alcohol Abuse and Alcoholism</w:t>
      </w:r>
      <w:r w:rsidR="00D76266">
        <w:rPr>
          <w:rFonts w:ascii="Corbel" w:hAnsi="Corbel" w:cs="Times New Roman"/>
        </w:rPr>
        <w:t xml:space="preserve"> (</w:t>
      </w:r>
      <w:r w:rsidR="00F42EE1">
        <w:rPr>
          <w:rFonts w:ascii="Corbel" w:hAnsi="Corbel" w:cs="Times New Roman"/>
        </w:rPr>
        <w:t>NIAAA</w:t>
      </w:r>
      <w:r w:rsidR="00D76266">
        <w:rPr>
          <w:rFonts w:ascii="Corbel" w:hAnsi="Corbel" w:cs="Times New Roman"/>
        </w:rPr>
        <w:t>)</w:t>
      </w:r>
      <w:r w:rsidR="00D45302" w:rsidRPr="00FF5E97">
        <w:rPr>
          <w:rFonts w:ascii="Corbel" w:hAnsi="Corbel" w:cs="Times New Roman"/>
        </w:rPr>
        <w:t>,</w:t>
      </w:r>
      <w:r w:rsidRPr="00FF5E97">
        <w:rPr>
          <w:rFonts w:ascii="Corbel" w:hAnsi="Corbel" w:cs="Times New Roman"/>
        </w:rPr>
        <w:t xml:space="preserve"> binge drinking is defined as 5 drinks or more </w:t>
      </w:r>
      <w:r w:rsidR="00F42EE1">
        <w:rPr>
          <w:rFonts w:ascii="Corbel" w:hAnsi="Corbel" w:cs="Times New Roman"/>
        </w:rPr>
        <w:t>within two hours for men and 4 or more drinks within two hours for women.</w:t>
      </w:r>
    </w:p>
    <w:p w14:paraId="1BE483F8" w14:textId="4E2FCE6F" w:rsidR="00833D92" w:rsidRPr="0001291C" w:rsidRDefault="0031474A" w:rsidP="0001291C">
      <w:pPr>
        <w:pStyle w:val="ListParagraph"/>
        <w:numPr>
          <w:ilvl w:val="0"/>
          <w:numId w:val="1"/>
        </w:numPr>
        <w:tabs>
          <w:tab w:val="left" w:pos="2250"/>
        </w:tabs>
        <w:rPr>
          <w:rFonts w:ascii="Corbel" w:hAnsi="Corbel" w:cs="Times New Roman"/>
        </w:rPr>
      </w:pPr>
      <w:r w:rsidRPr="0001291C">
        <w:rPr>
          <w:rFonts w:ascii="Corbel" w:hAnsi="Corbel" w:cs="Times New Roman"/>
        </w:rPr>
        <w:t>Heavy Drinking</w:t>
      </w:r>
    </w:p>
    <w:p w14:paraId="4BDF1551" w14:textId="589062B7" w:rsidR="0031474A" w:rsidRPr="00FF5E97" w:rsidRDefault="00180007" w:rsidP="0001291C">
      <w:pPr>
        <w:pStyle w:val="ListParagraph"/>
        <w:numPr>
          <w:ilvl w:val="1"/>
          <w:numId w:val="1"/>
        </w:numPr>
        <w:tabs>
          <w:tab w:val="left" w:pos="2250"/>
        </w:tabs>
        <w:rPr>
          <w:rFonts w:ascii="Corbel" w:hAnsi="Corbel" w:cs="Times New Roman"/>
        </w:rPr>
      </w:pPr>
      <w:r>
        <w:rPr>
          <w:rFonts w:ascii="Corbel" w:hAnsi="Corbel" w:cs="Times New Roman"/>
        </w:rPr>
        <w:t>The Substance Abuse and Mental Health Services Administration (</w:t>
      </w:r>
      <w:r w:rsidR="00F46A4A">
        <w:rPr>
          <w:rFonts w:ascii="Corbel" w:hAnsi="Corbel" w:cs="Times New Roman"/>
        </w:rPr>
        <w:t>SAMH</w:t>
      </w:r>
      <w:r>
        <w:rPr>
          <w:rFonts w:ascii="Corbel" w:hAnsi="Corbel" w:cs="Times New Roman"/>
        </w:rPr>
        <w:t>S</w:t>
      </w:r>
      <w:r w:rsidR="00F46A4A">
        <w:rPr>
          <w:rFonts w:ascii="Corbel" w:hAnsi="Corbel" w:cs="Times New Roman"/>
        </w:rPr>
        <w:t>A</w:t>
      </w:r>
      <w:r>
        <w:rPr>
          <w:rFonts w:ascii="Corbel" w:hAnsi="Corbel" w:cs="Times New Roman"/>
        </w:rPr>
        <w:t>)</w:t>
      </w:r>
      <w:r w:rsidR="00F46A4A">
        <w:rPr>
          <w:rFonts w:ascii="Corbel" w:hAnsi="Corbel" w:cs="Times New Roman"/>
        </w:rPr>
        <w:t xml:space="preserve"> states that binge drinking on</w:t>
      </w:r>
      <w:r w:rsidR="00F42EE1">
        <w:rPr>
          <w:rFonts w:ascii="Corbel" w:hAnsi="Corbel" w:cs="Times New Roman"/>
        </w:rPr>
        <w:t xml:space="preserve"> any</w:t>
      </w:r>
      <w:r w:rsidR="00F46A4A">
        <w:rPr>
          <w:rFonts w:ascii="Corbel" w:hAnsi="Corbel" w:cs="Times New Roman"/>
        </w:rPr>
        <w:t xml:space="preserve"> five or more days in the </w:t>
      </w:r>
      <w:r w:rsidR="00C10E9E">
        <w:rPr>
          <w:rFonts w:ascii="Corbel" w:hAnsi="Corbel" w:cs="Times New Roman"/>
        </w:rPr>
        <w:t xml:space="preserve">past </w:t>
      </w:r>
      <w:r w:rsidR="00F46A4A">
        <w:rPr>
          <w:rFonts w:ascii="Corbel" w:hAnsi="Corbel" w:cs="Times New Roman"/>
        </w:rPr>
        <w:t>30 days is heavy drinking.</w:t>
      </w:r>
    </w:p>
    <w:p w14:paraId="28A78EF2" w14:textId="77777777" w:rsidR="008575C8" w:rsidRPr="00FF5E97" w:rsidRDefault="008575C8" w:rsidP="0001291C">
      <w:pPr>
        <w:pStyle w:val="ListParagraph"/>
        <w:numPr>
          <w:ilvl w:val="0"/>
          <w:numId w:val="1"/>
        </w:numPr>
        <w:tabs>
          <w:tab w:val="left" w:pos="2250"/>
        </w:tabs>
        <w:rPr>
          <w:rFonts w:ascii="Corbel" w:hAnsi="Corbel" w:cs="Times New Roman"/>
        </w:rPr>
      </w:pPr>
      <w:r w:rsidRPr="00FF5E97">
        <w:rPr>
          <w:rFonts w:ascii="Corbel" w:hAnsi="Corbel" w:cs="Times New Roman"/>
        </w:rPr>
        <w:t>Factors that Impact your Bloo</w:t>
      </w:r>
      <w:r w:rsidR="00A36622" w:rsidRPr="00FF5E97">
        <w:rPr>
          <w:rFonts w:ascii="Corbel" w:hAnsi="Corbel" w:cs="Times New Roman"/>
        </w:rPr>
        <w:t xml:space="preserve">d Alcohol Concentration/Content </w:t>
      </w:r>
      <w:r w:rsidRPr="00FF5E97">
        <w:rPr>
          <w:rFonts w:ascii="Corbel" w:hAnsi="Corbel" w:cs="Times New Roman"/>
        </w:rPr>
        <w:t>(BAC)</w:t>
      </w:r>
    </w:p>
    <w:p w14:paraId="3F23A930" w14:textId="77777777" w:rsidR="008575C8" w:rsidRPr="00FF5E97" w:rsidRDefault="008575C8" w:rsidP="0001291C">
      <w:pPr>
        <w:pStyle w:val="ListParagraph"/>
        <w:numPr>
          <w:ilvl w:val="1"/>
          <w:numId w:val="1"/>
        </w:numPr>
        <w:tabs>
          <w:tab w:val="left" w:pos="2250"/>
        </w:tabs>
        <w:rPr>
          <w:rFonts w:ascii="Corbel" w:hAnsi="Corbel" w:cs="Times New Roman"/>
        </w:rPr>
      </w:pPr>
      <w:r w:rsidRPr="00FF5E97">
        <w:rPr>
          <w:rFonts w:ascii="Corbel" w:hAnsi="Corbel" w:cs="Times New Roman"/>
        </w:rPr>
        <w:t>Weight</w:t>
      </w:r>
    </w:p>
    <w:p w14:paraId="48B2A387" w14:textId="29594072" w:rsidR="00C10E9E" w:rsidRPr="006017B4" w:rsidRDefault="00E741AA" w:rsidP="0001291C">
      <w:pPr>
        <w:pStyle w:val="ListParagraph"/>
        <w:numPr>
          <w:ilvl w:val="1"/>
          <w:numId w:val="1"/>
        </w:numPr>
        <w:tabs>
          <w:tab w:val="left" w:pos="2250"/>
        </w:tabs>
        <w:rPr>
          <w:rFonts w:ascii="Corbel" w:hAnsi="Corbel" w:cs="Times New Roman"/>
        </w:rPr>
      </w:pPr>
      <w:r>
        <w:rPr>
          <w:rFonts w:ascii="Corbel" w:hAnsi="Corbel" w:cs="Times New Roman"/>
        </w:rPr>
        <w:t>Biological</w:t>
      </w:r>
      <w:r w:rsidR="008575C8" w:rsidRPr="00FF5E97">
        <w:rPr>
          <w:rFonts w:ascii="Corbel" w:hAnsi="Corbel" w:cs="Times New Roman"/>
        </w:rPr>
        <w:t xml:space="preserve"> sex</w:t>
      </w:r>
      <w:r w:rsidR="00C10E9E" w:rsidRPr="006017B4">
        <w:rPr>
          <w:rFonts w:ascii="Corbel" w:hAnsi="Corbel" w:cs="Times New Roman"/>
        </w:rPr>
        <w:t xml:space="preserve"> </w:t>
      </w:r>
    </w:p>
    <w:p w14:paraId="69C8D9D3" w14:textId="6161C30D" w:rsidR="008575C8" w:rsidRPr="00FF5E97" w:rsidRDefault="00E741AA" w:rsidP="0001291C">
      <w:pPr>
        <w:pStyle w:val="ListParagraph"/>
        <w:numPr>
          <w:ilvl w:val="1"/>
          <w:numId w:val="1"/>
        </w:numPr>
        <w:tabs>
          <w:tab w:val="left" w:pos="2250"/>
        </w:tabs>
        <w:rPr>
          <w:rFonts w:ascii="Corbel" w:hAnsi="Corbel" w:cs="Times New Roman"/>
        </w:rPr>
      </w:pPr>
      <w:r>
        <w:rPr>
          <w:rFonts w:ascii="Corbel" w:hAnsi="Corbel" w:cs="Times New Roman"/>
        </w:rPr>
        <w:t>Number of standard drinks</w:t>
      </w:r>
    </w:p>
    <w:p w14:paraId="595959C7" w14:textId="77777777" w:rsidR="008575C8" w:rsidRPr="00FF5E97" w:rsidRDefault="008575C8" w:rsidP="0001291C">
      <w:pPr>
        <w:pStyle w:val="ListParagraph"/>
        <w:numPr>
          <w:ilvl w:val="1"/>
          <w:numId w:val="1"/>
        </w:numPr>
        <w:tabs>
          <w:tab w:val="left" w:pos="2250"/>
        </w:tabs>
        <w:rPr>
          <w:rFonts w:ascii="Corbel" w:hAnsi="Corbel" w:cs="Times New Roman"/>
        </w:rPr>
      </w:pPr>
      <w:r w:rsidRPr="00FF5E97">
        <w:rPr>
          <w:rFonts w:ascii="Corbel" w:hAnsi="Corbel" w:cs="Times New Roman"/>
        </w:rPr>
        <w:t>Rate of consumption</w:t>
      </w:r>
    </w:p>
    <w:p w14:paraId="574640DF" w14:textId="77777777" w:rsidR="008575C8" w:rsidRPr="00FF5E97" w:rsidRDefault="008575C8" w:rsidP="0001291C">
      <w:pPr>
        <w:pStyle w:val="ListParagraph"/>
        <w:numPr>
          <w:ilvl w:val="0"/>
          <w:numId w:val="1"/>
        </w:numPr>
        <w:tabs>
          <w:tab w:val="left" w:pos="2250"/>
        </w:tabs>
        <w:rPr>
          <w:rFonts w:ascii="Corbel" w:hAnsi="Corbel" w:cs="Times New Roman"/>
        </w:rPr>
      </w:pPr>
      <w:r w:rsidRPr="00FF5E97">
        <w:rPr>
          <w:rFonts w:ascii="Corbel" w:hAnsi="Corbel" w:cs="Times New Roman"/>
        </w:rPr>
        <w:t>Signs of Alcohol Overdose</w:t>
      </w:r>
    </w:p>
    <w:p w14:paraId="3D339051" w14:textId="7AF7E37F" w:rsidR="008575C8" w:rsidRPr="00FF5E97" w:rsidRDefault="00180007" w:rsidP="0001291C">
      <w:pPr>
        <w:pStyle w:val="ListParagraph"/>
        <w:numPr>
          <w:ilvl w:val="1"/>
          <w:numId w:val="1"/>
        </w:numPr>
        <w:tabs>
          <w:tab w:val="left" w:pos="2250"/>
        </w:tabs>
        <w:rPr>
          <w:rFonts w:ascii="Corbel" w:hAnsi="Corbel" w:cs="Times New Roman"/>
        </w:rPr>
      </w:pPr>
      <w:r>
        <w:rPr>
          <w:rFonts w:ascii="Corbel" w:hAnsi="Corbel" w:cs="Times New Roman"/>
        </w:rPr>
        <w:t xml:space="preserve">Just remember </w:t>
      </w:r>
      <w:r w:rsidR="008575C8" w:rsidRPr="00FF5E97">
        <w:rPr>
          <w:rFonts w:ascii="Corbel" w:hAnsi="Corbel" w:cs="Times New Roman"/>
        </w:rPr>
        <w:t xml:space="preserve">C.U.P.S. </w:t>
      </w:r>
    </w:p>
    <w:p w14:paraId="7E343D14" w14:textId="77777777" w:rsidR="008575C8" w:rsidRPr="00FF5E97" w:rsidRDefault="008575C8" w:rsidP="0001291C">
      <w:pPr>
        <w:pStyle w:val="ListParagraph"/>
        <w:numPr>
          <w:ilvl w:val="2"/>
          <w:numId w:val="1"/>
        </w:numPr>
        <w:ind w:left="2340" w:hanging="360"/>
        <w:rPr>
          <w:rFonts w:ascii="Corbel" w:hAnsi="Corbel" w:cs="Times New Roman"/>
        </w:rPr>
      </w:pPr>
      <w:r w:rsidRPr="00FF5E97">
        <w:rPr>
          <w:rFonts w:ascii="Corbel" w:hAnsi="Corbel" w:cs="Times New Roman"/>
        </w:rPr>
        <w:t>Cold Skin</w:t>
      </w:r>
    </w:p>
    <w:p w14:paraId="3518174F" w14:textId="77777777" w:rsidR="008575C8" w:rsidRPr="00FF5E97" w:rsidRDefault="008575C8" w:rsidP="0001291C">
      <w:pPr>
        <w:pStyle w:val="ListParagraph"/>
        <w:numPr>
          <w:ilvl w:val="2"/>
          <w:numId w:val="1"/>
        </w:numPr>
        <w:ind w:left="2340" w:hanging="360"/>
        <w:rPr>
          <w:rFonts w:ascii="Corbel" w:hAnsi="Corbel" w:cs="Times New Roman"/>
        </w:rPr>
      </w:pPr>
      <w:r w:rsidRPr="00FF5E97">
        <w:rPr>
          <w:rFonts w:ascii="Corbel" w:hAnsi="Corbel" w:cs="Times New Roman"/>
        </w:rPr>
        <w:t>Unresponsive</w:t>
      </w:r>
    </w:p>
    <w:p w14:paraId="78431307" w14:textId="77777777" w:rsidR="008575C8" w:rsidRPr="00FF5E97" w:rsidRDefault="008575C8" w:rsidP="0001291C">
      <w:pPr>
        <w:pStyle w:val="ListParagraph"/>
        <w:numPr>
          <w:ilvl w:val="2"/>
          <w:numId w:val="1"/>
        </w:numPr>
        <w:ind w:left="2340" w:hanging="360"/>
        <w:rPr>
          <w:rFonts w:ascii="Corbel" w:hAnsi="Corbel" w:cs="Times New Roman"/>
        </w:rPr>
      </w:pPr>
      <w:r w:rsidRPr="00FF5E97">
        <w:rPr>
          <w:rFonts w:ascii="Corbel" w:hAnsi="Corbel" w:cs="Times New Roman"/>
        </w:rPr>
        <w:t>Puking</w:t>
      </w:r>
    </w:p>
    <w:p w14:paraId="403DF1DF" w14:textId="30169C84" w:rsidR="008575C8" w:rsidRPr="009F25B3" w:rsidRDefault="008575C8" w:rsidP="0001291C">
      <w:pPr>
        <w:pStyle w:val="ListParagraph"/>
        <w:numPr>
          <w:ilvl w:val="2"/>
          <w:numId w:val="1"/>
        </w:numPr>
        <w:ind w:left="2340" w:hanging="360"/>
        <w:rPr>
          <w:rFonts w:ascii="Corbel" w:hAnsi="Corbel" w:cs="Times New Roman"/>
          <w:bCs/>
        </w:rPr>
      </w:pPr>
      <w:r w:rsidRPr="00FF5E97">
        <w:rPr>
          <w:rFonts w:ascii="Corbel" w:hAnsi="Corbel" w:cs="Times New Roman"/>
        </w:rPr>
        <w:t>Slow Breathing</w:t>
      </w:r>
    </w:p>
    <w:p w14:paraId="2370E696" w14:textId="06DB2600" w:rsidR="00E741AA" w:rsidRPr="00E741AA" w:rsidRDefault="00E741AA" w:rsidP="00E741AA">
      <w:pPr>
        <w:pStyle w:val="ListParagraph"/>
        <w:numPr>
          <w:ilvl w:val="1"/>
          <w:numId w:val="1"/>
        </w:numPr>
        <w:spacing w:after="200" w:line="276" w:lineRule="auto"/>
        <w:rPr>
          <w:rFonts w:ascii="Corbel" w:hAnsi="Corbel"/>
          <w:b/>
        </w:rPr>
      </w:pPr>
      <w:r w:rsidRPr="009F25B3">
        <w:rPr>
          <w:rFonts w:ascii="Corbel" w:hAnsi="Corbel"/>
          <w:bCs/>
        </w:rPr>
        <w:t>Exhibiting ANY ONE of these symptoms is a sign of alcohol overdose.</w:t>
      </w:r>
      <w:r w:rsidRPr="00E741AA">
        <w:rPr>
          <w:rFonts w:ascii="Corbel" w:hAnsi="Corbel"/>
          <w:b/>
        </w:rPr>
        <w:t xml:space="preserve"> </w:t>
      </w:r>
      <w:r w:rsidRPr="00E741AA">
        <w:rPr>
          <w:rFonts w:ascii="Corbel" w:hAnsi="Corbel"/>
          <w:bCs/>
        </w:rPr>
        <w:t xml:space="preserve">This doesn’t necessarily mean someone is dying but it is a clear sign of the body trying to communicate to stop putting alcohol in. It’s important that when someone is showing these signs, they should stop drinking and receive assistance. Follow these steps to take care of your people. </w:t>
      </w:r>
      <w:r>
        <w:rPr>
          <w:rFonts w:ascii="Corbel" w:hAnsi="Corbel"/>
          <w:bCs/>
        </w:rPr>
        <w:t>Remember, Vols Help Vols</w:t>
      </w:r>
    </w:p>
    <w:p w14:paraId="55135950" w14:textId="77777777" w:rsidR="008575C8" w:rsidRPr="00FF5E97" w:rsidRDefault="008575C8" w:rsidP="0001291C">
      <w:pPr>
        <w:pStyle w:val="ListParagraph"/>
        <w:numPr>
          <w:ilvl w:val="2"/>
          <w:numId w:val="1"/>
        </w:numPr>
        <w:ind w:left="2340" w:hanging="360"/>
        <w:rPr>
          <w:rFonts w:ascii="Corbel" w:hAnsi="Corbel" w:cs="Times New Roman"/>
        </w:rPr>
      </w:pPr>
      <w:r w:rsidRPr="00FF5E97">
        <w:rPr>
          <w:rFonts w:ascii="Corbel" w:hAnsi="Corbel" w:cs="Times New Roman"/>
        </w:rPr>
        <w:t>Call 9-1-1 immediately</w:t>
      </w:r>
    </w:p>
    <w:p w14:paraId="6256350A" w14:textId="77777777" w:rsidR="008575C8" w:rsidRPr="00FF5E97" w:rsidRDefault="008575C8" w:rsidP="0001291C">
      <w:pPr>
        <w:pStyle w:val="ListParagraph"/>
        <w:numPr>
          <w:ilvl w:val="2"/>
          <w:numId w:val="1"/>
        </w:numPr>
        <w:ind w:left="2340" w:hanging="360"/>
        <w:rPr>
          <w:rFonts w:ascii="Corbel" w:hAnsi="Corbel" w:cs="Times New Roman"/>
        </w:rPr>
      </w:pPr>
      <w:r w:rsidRPr="00FF5E97">
        <w:rPr>
          <w:rFonts w:ascii="Corbel" w:hAnsi="Corbel" w:cs="Times New Roman"/>
        </w:rPr>
        <w:t xml:space="preserve"> Stay with them</w:t>
      </w:r>
    </w:p>
    <w:p w14:paraId="0695686B" w14:textId="77777777" w:rsidR="009F25B3" w:rsidRDefault="00E741AA" w:rsidP="009F25B3">
      <w:pPr>
        <w:pStyle w:val="ListParagraph"/>
        <w:numPr>
          <w:ilvl w:val="2"/>
          <w:numId w:val="1"/>
        </w:numPr>
        <w:ind w:left="2340" w:hanging="360"/>
        <w:rPr>
          <w:rFonts w:ascii="Corbel" w:hAnsi="Corbel" w:cs="Times New Roman"/>
        </w:rPr>
      </w:pPr>
      <w:r w:rsidRPr="009F25B3">
        <w:rPr>
          <w:rFonts w:ascii="Corbel" w:hAnsi="Corbel" w:cs="Times New Roman"/>
        </w:rPr>
        <w:t>Lay them</w:t>
      </w:r>
      <w:r w:rsidR="008575C8" w:rsidRPr="009F25B3">
        <w:rPr>
          <w:rFonts w:ascii="Corbel" w:hAnsi="Corbel" w:cs="Times New Roman"/>
        </w:rPr>
        <w:t xml:space="preserve"> on their side</w:t>
      </w:r>
    </w:p>
    <w:p w14:paraId="1BB1B58D" w14:textId="2D03D1D3" w:rsidR="009F25B3" w:rsidRPr="009F25B3" w:rsidRDefault="009F25B3" w:rsidP="009F25B3">
      <w:pPr>
        <w:pStyle w:val="ListParagraph"/>
        <w:numPr>
          <w:ilvl w:val="2"/>
          <w:numId w:val="1"/>
        </w:numPr>
        <w:ind w:left="2340" w:hanging="360"/>
        <w:rPr>
          <w:rFonts w:ascii="Corbel" w:hAnsi="Corbel" w:cs="Times New Roman"/>
        </w:rPr>
      </w:pPr>
      <w:r w:rsidRPr="009F25B3">
        <w:rPr>
          <w:rFonts w:ascii="Corbel" w:hAnsi="Corbel"/>
        </w:rPr>
        <w:t>Do not give them food or water at this point. Doing so can increase the person’s risk of choking or aspirating because they are likely to just puke it up.</w:t>
      </w:r>
    </w:p>
    <w:p w14:paraId="04466588" w14:textId="0B8E9CF8" w:rsidR="009F25B3" w:rsidRPr="009F25B3" w:rsidRDefault="009F25B3" w:rsidP="009F25B3">
      <w:pPr>
        <w:pStyle w:val="ListParagraph"/>
        <w:numPr>
          <w:ilvl w:val="1"/>
          <w:numId w:val="1"/>
        </w:numPr>
        <w:rPr>
          <w:rFonts w:ascii="Corbel" w:hAnsi="Corbel" w:cs="Times New Roman"/>
        </w:rPr>
      </w:pPr>
      <w:r w:rsidRPr="009F25B3">
        <w:rPr>
          <w:rFonts w:ascii="Corbel" w:hAnsi="Corbel"/>
        </w:rPr>
        <w:t>Additionally, Medical Amnesty is a policy at the University of Tennessee that states a student of concern and the good Samaritan making the call will not receive disciplinary action from the institution. The purpose of this policy is to encourage our students to take care of one another and get help.</w:t>
      </w:r>
    </w:p>
    <w:p w14:paraId="7BCE06E7" w14:textId="77777777" w:rsidR="008575C8" w:rsidRPr="00FF5E97" w:rsidRDefault="008575C8" w:rsidP="0001291C">
      <w:pPr>
        <w:pStyle w:val="ListParagraph"/>
        <w:numPr>
          <w:ilvl w:val="0"/>
          <w:numId w:val="1"/>
        </w:numPr>
        <w:tabs>
          <w:tab w:val="left" w:pos="2250"/>
        </w:tabs>
        <w:rPr>
          <w:rFonts w:ascii="Corbel" w:hAnsi="Corbel" w:cs="Times New Roman"/>
        </w:rPr>
      </w:pPr>
      <w:r w:rsidRPr="00FF5E97">
        <w:rPr>
          <w:rFonts w:ascii="Corbel" w:hAnsi="Corbel" w:cs="Times New Roman"/>
        </w:rPr>
        <w:t>Resources: On Campus</w:t>
      </w:r>
    </w:p>
    <w:p w14:paraId="3BD4540A" w14:textId="3F1D30AD" w:rsidR="00CE6950" w:rsidRDefault="001B0D8F" w:rsidP="0001291C">
      <w:pPr>
        <w:pStyle w:val="ListParagraph"/>
        <w:numPr>
          <w:ilvl w:val="1"/>
          <w:numId w:val="1"/>
        </w:numPr>
        <w:tabs>
          <w:tab w:val="left" w:pos="2250"/>
        </w:tabs>
        <w:rPr>
          <w:rFonts w:ascii="Corbel" w:hAnsi="Corbel" w:cs="Times New Roman"/>
        </w:rPr>
      </w:pPr>
      <w:r>
        <w:rPr>
          <w:rFonts w:ascii="Corbel" w:hAnsi="Corbel" w:cs="Times New Roman"/>
        </w:rPr>
        <w:lastRenderedPageBreak/>
        <w:t>Weekly recovery</w:t>
      </w:r>
      <w:r w:rsidR="00CE6950">
        <w:rPr>
          <w:rFonts w:ascii="Corbel" w:hAnsi="Corbel" w:cs="Times New Roman"/>
        </w:rPr>
        <w:t xml:space="preserve"> </w:t>
      </w:r>
      <w:r>
        <w:rPr>
          <w:rFonts w:ascii="Corbel" w:hAnsi="Corbel" w:cs="Times New Roman"/>
        </w:rPr>
        <w:t>m</w:t>
      </w:r>
      <w:r w:rsidR="00CE6950">
        <w:rPr>
          <w:rFonts w:ascii="Corbel" w:hAnsi="Corbel" w:cs="Times New Roman"/>
        </w:rPr>
        <w:t>eetings</w:t>
      </w:r>
    </w:p>
    <w:p w14:paraId="025C166E" w14:textId="10EB1539" w:rsidR="007A6FEC" w:rsidRDefault="00D17AD5" w:rsidP="007A6FEC">
      <w:pPr>
        <w:pStyle w:val="ListParagraph"/>
        <w:numPr>
          <w:ilvl w:val="2"/>
          <w:numId w:val="1"/>
        </w:numPr>
        <w:tabs>
          <w:tab w:val="left" w:pos="2250"/>
        </w:tabs>
        <w:rPr>
          <w:rFonts w:ascii="Corbel" w:hAnsi="Corbel" w:cs="Times New Roman"/>
        </w:rPr>
      </w:pPr>
      <w:r>
        <w:rPr>
          <w:rFonts w:ascii="Corbel" w:hAnsi="Corbel" w:cs="Times New Roman"/>
        </w:rPr>
        <w:t xml:space="preserve"> </w:t>
      </w:r>
      <w:r w:rsidR="001B0D8F">
        <w:rPr>
          <w:rFonts w:ascii="Corbel" w:hAnsi="Corbel" w:cs="Times New Roman"/>
        </w:rPr>
        <w:t>Who</w:t>
      </w:r>
      <w:r>
        <w:rPr>
          <w:rFonts w:ascii="Corbel" w:hAnsi="Corbel" w:cs="Times New Roman"/>
        </w:rPr>
        <w:t xml:space="preserve">: </w:t>
      </w:r>
      <w:r w:rsidR="001B0D8F">
        <w:rPr>
          <w:rFonts w:ascii="Corbel" w:hAnsi="Corbel" w:cs="Times New Roman"/>
        </w:rPr>
        <w:t>O</w:t>
      </w:r>
      <w:r>
        <w:rPr>
          <w:rFonts w:ascii="Corbel" w:hAnsi="Corbel" w:cs="Times New Roman"/>
        </w:rPr>
        <w:t>pen to all, with emphasis on students and young adults in recovery</w:t>
      </w:r>
    </w:p>
    <w:p w14:paraId="4CA4D0CC" w14:textId="707E37C6" w:rsidR="00D17AD5" w:rsidRDefault="001B0D8F" w:rsidP="007A6FEC">
      <w:pPr>
        <w:pStyle w:val="ListParagraph"/>
        <w:numPr>
          <w:ilvl w:val="2"/>
          <w:numId w:val="1"/>
        </w:numPr>
        <w:tabs>
          <w:tab w:val="left" w:pos="2250"/>
        </w:tabs>
        <w:rPr>
          <w:rFonts w:ascii="Corbel" w:hAnsi="Corbel" w:cs="Times New Roman"/>
        </w:rPr>
      </w:pPr>
      <w:r>
        <w:rPr>
          <w:rFonts w:ascii="Corbel" w:hAnsi="Corbel" w:cs="Times New Roman"/>
        </w:rPr>
        <w:t>Where: St. John XXIII Church, 1710 Melrose Place</w:t>
      </w:r>
    </w:p>
    <w:p w14:paraId="352EACFA" w14:textId="273799D5" w:rsidR="001B0D8F" w:rsidRDefault="001B0D8F" w:rsidP="007A6FEC">
      <w:pPr>
        <w:pStyle w:val="ListParagraph"/>
        <w:numPr>
          <w:ilvl w:val="2"/>
          <w:numId w:val="1"/>
        </w:numPr>
        <w:tabs>
          <w:tab w:val="left" w:pos="2250"/>
        </w:tabs>
        <w:rPr>
          <w:rFonts w:ascii="Corbel" w:hAnsi="Corbel" w:cs="Times New Roman"/>
        </w:rPr>
      </w:pPr>
      <w:r>
        <w:rPr>
          <w:rFonts w:ascii="Corbel" w:hAnsi="Corbel" w:cs="Times New Roman"/>
        </w:rPr>
        <w:t>When: Weekly on Fridays at 9:00pm</w:t>
      </w:r>
    </w:p>
    <w:p w14:paraId="29EBC7DA" w14:textId="77D4DAA1" w:rsidR="008575C8" w:rsidRPr="00FF5E97" w:rsidRDefault="008575C8" w:rsidP="0001291C">
      <w:pPr>
        <w:pStyle w:val="ListParagraph"/>
        <w:numPr>
          <w:ilvl w:val="1"/>
          <w:numId w:val="1"/>
        </w:numPr>
        <w:tabs>
          <w:tab w:val="left" w:pos="2250"/>
        </w:tabs>
        <w:rPr>
          <w:rFonts w:ascii="Corbel" w:hAnsi="Corbel" w:cs="Times New Roman"/>
        </w:rPr>
      </w:pPr>
      <w:r w:rsidRPr="00FF5E97">
        <w:rPr>
          <w:rFonts w:ascii="Corbel" w:hAnsi="Corbel" w:cs="Times New Roman"/>
        </w:rPr>
        <w:t>Center for Health Education &amp; Wellness (CHEW)</w:t>
      </w:r>
      <w:r w:rsidR="00182694" w:rsidRPr="00FF5E97">
        <w:rPr>
          <w:rFonts w:ascii="Corbel" w:hAnsi="Corbel" w:cs="Times New Roman"/>
        </w:rPr>
        <w:t xml:space="preserve"> </w:t>
      </w:r>
      <w:hyperlink r:id="rId8" w:history="1">
        <w:r w:rsidR="000310BB" w:rsidRPr="00FF5E97">
          <w:rPr>
            <w:rStyle w:val="Hyperlink"/>
            <w:rFonts w:ascii="Corbel" w:hAnsi="Corbel" w:cs="Times New Roman"/>
          </w:rPr>
          <w:t>http://wellness.utk.edu</w:t>
        </w:r>
      </w:hyperlink>
      <w:r w:rsidR="000310BB" w:rsidRPr="00FF5E97">
        <w:rPr>
          <w:rFonts w:ascii="Corbel" w:hAnsi="Corbel" w:cs="Times New Roman"/>
        </w:rPr>
        <w:t xml:space="preserve"> </w:t>
      </w:r>
    </w:p>
    <w:p w14:paraId="555EBA74" w14:textId="1169DB8C" w:rsidR="00182694" w:rsidRPr="001A1E05" w:rsidRDefault="00182694" w:rsidP="0001291C">
      <w:pPr>
        <w:pStyle w:val="ListParagraph"/>
        <w:numPr>
          <w:ilvl w:val="2"/>
          <w:numId w:val="1"/>
        </w:numPr>
        <w:ind w:left="2340" w:hanging="360"/>
        <w:rPr>
          <w:rFonts w:ascii="Corbel" w:hAnsi="Corbel" w:cs="Times New Roman"/>
        </w:rPr>
      </w:pPr>
      <w:r w:rsidRPr="001A1E05">
        <w:rPr>
          <w:rFonts w:ascii="Corbel" w:hAnsi="Corbel" w:cs="Times New Roman"/>
        </w:rPr>
        <w:t xml:space="preserve">Volunteers </w:t>
      </w:r>
      <w:r w:rsidR="00190621" w:rsidRPr="001A1E05">
        <w:rPr>
          <w:rFonts w:ascii="Corbel" w:hAnsi="Corbel" w:cs="Times New Roman"/>
        </w:rPr>
        <w:t>ACT: Bystander Intervention for Alcohol Risk Reduction</w:t>
      </w:r>
    </w:p>
    <w:p w14:paraId="21C28ABD" w14:textId="74763E5D" w:rsidR="001A1E05" w:rsidRPr="001A1E05" w:rsidRDefault="001A1E05" w:rsidP="001A1E05">
      <w:pPr>
        <w:pStyle w:val="ListParagraph"/>
        <w:numPr>
          <w:ilvl w:val="3"/>
          <w:numId w:val="1"/>
        </w:numPr>
        <w:rPr>
          <w:rFonts w:ascii="Corbel" w:hAnsi="Corbel" w:cs="Times New Roman"/>
        </w:rPr>
      </w:pPr>
      <w:r w:rsidRPr="001A1E05">
        <w:rPr>
          <w:rFonts w:ascii="Corbel" w:hAnsi="Corbel" w:cs="Times New Roman"/>
        </w:rPr>
        <w:t>Vols ACT trains the UT community to recognize potentially harmful situations and safely intervene. This program includes information on how to recognize alcohol overdose, care-taking skills for when someone has overdosed on alcohol, and how to be an active bystander and safely intervene in risky situations. Specific scenarios related to concerning drinking behavior and drinking and driving are discussed.</w:t>
      </w:r>
    </w:p>
    <w:p w14:paraId="315C686E" w14:textId="2A9B4569" w:rsidR="00182694" w:rsidRPr="00FF5E97" w:rsidRDefault="00B33EC8" w:rsidP="0001291C">
      <w:pPr>
        <w:pStyle w:val="ListParagraph"/>
        <w:numPr>
          <w:ilvl w:val="2"/>
          <w:numId w:val="1"/>
        </w:numPr>
        <w:ind w:left="2340" w:hanging="360"/>
        <w:rPr>
          <w:rFonts w:ascii="Corbel" w:hAnsi="Corbel" w:cs="Times New Roman"/>
        </w:rPr>
      </w:pPr>
      <w:r w:rsidRPr="00FF5E97">
        <w:rPr>
          <w:rFonts w:ascii="Corbel" w:hAnsi="Corbel" w:cs="Times New Roman"/>
        </w:rPr>
        <w:t>Know t</w:t>
      </w:r>
      <w:r w:rsidR="00182694" w:rsidRPr="00FF5E97">
        <w:rPr>
          <w:rFonts w:ascii="Corbel" w:hAnsi="Corbel" w:cs="Times New Roman"/>
        </w:rPr>
        <w:t>he Standard Program</w:t>
      </w:r>
      <w:r w:rsidRPr="00FF5E97">
        <w:rPr>
          <w:rFonts w:ascii="Corbel" w:hAnsi="Corbel" w:cs="Times New Roman"/>
        </w:rPr>
        <w:t xml:space="preserve"> (VOLS 2 VOLS)</w:t>
      </w:r>
    </w:p>
    <w:p w14:paraId="411F1961" w14:textId="3221A606" w:rsidR="000310BB" w:rsidRPr="00665734" w:rsidRDefault="004B4360" w:rsidP="0001291C">
      <w:pPr>
        <w:pStyle w:val="ListParagraph"/>
        <w:numPr>
          <w:ilvl w:val="3"/>
          <w:numId w:val="1"/>
        </w:numPr>
        <w:tabs>
          <w:tab w:val="left" w:pos="2250"/>
        </w:tabs>
        <w:rPr>
          <w:rFonts w:ascii="Corbel" w:hAnsi="Corbel" w:cs="Times New Roman"/>
        </w:rPr>
      </w:pPr>
      <w:r>
        <w:rPr>
          <w:rFonts w:ascii="Corbel" w:hAnsi="Corbel" w:cs="Times New Roman"/>
        </w:rPr>
        <w:t xml:space="preserve">Know the Standard is a program facilitated by the VOLS 2 VOLS Peer Health Educators in CHEW. Know the Standard is about alcohol risk-reduction. We know that drinking is a big responsibility, and if our students are choosing to drink, they should be equipped with </w:t>
      </w:r>
      <w:r w:rsidRPr="00665734">
        <w:rPr>
          <w:rFonts w:ascii="Corbel" w:hAnsi="Corbel" w:cs="Times New Roman"/>
        </w:rPr>
        <w:t xml:space="preserve">information to do so in a safe manner.  </w:t>
      </w:r>
    </w:p>
    <w:p w14:paraId="4FEAF36B" w14:textId="4FA6C815" w:rsidR="00A10189" w:rsidRPr="00665734" w:rsidRDefault="00A10189" w:rsidP="00A10189">
      <w:pPr>
        <w:pStyle w:val="ListParagraph"/>
        <w:numPr>
          <w:ilvl w:val="2"/>
          <w:numId w:val="1"/>
        </w:numPr>
        <w:tabs>
          <w:tab w:val="left" w:pos="2250"/>
        </w:tabs>
        <w:rPr>
          <w:rFonts w:ascii="Corbel" w:hAnsi="Corbel" w:cs="Times New Roman"/>
        </w:rPr>
      </w:pPr>
      <w:r w:rsidRPr="00665734">
        <w:rPr>
          <w:rFonts w:ascii="Corbel" w:hAnsi="Corbel" w:cs="Times New Roman"/>
        </w:rPr>
        <w:t>We Got Your BAC</w:t>
      </w:r>
    </w:p>
    <w:p w14:paraId="4C56B6C1" w14:textId="1F37BE91" w:rsidR="00A10189" w:rsidRPr="0091289C" w:rsidRDefault="00A10189" w:rsidP="00A10189">
      <w:pPr>
        <w:pStyle w:val="ListParagraph"/>
        <w:numPr>
          <w:ilvl w:val="3"/>
          <w:numId w:val="1"/>
        </w:numPr>
        <w:tabs>
          <w:tab w:val="left" w:pos="2250"/>
        </w:tabs>
        <w:rPr>
          <w:rFonts w:ascii="Corbel" w:hAnsi="Corbel" w:cs="Times New Roman"/>
        </w:rPr>
      </w:pPr>
      <w:r w:rsidRPr="00665734">
        <w:rPr>
          <w:rFonts w:ascii="Corbel" w:hAnsi="Corbel" w:cs="Helvetica"/>
          <w:shd w:val="clear" w:color="auto" w:fill="FFFFFF"/>
        </w:rPr>
        <w:t xml:space="preserve">We Got Your BAC is an interactive, activity-based program to provide in-depth information on blood alcohol content. The purpose is to provide accurate information to help individuals who choose to drink to make informed decisions about their health and wellbeing related to </w:t>
      </w:r>
      <w:r w:rsidRPr="0091289C">
        <w:rPr>
          <w:rFonts w:ascii="Corbel" w:hAnsi="Corbel" w:cs="Helvetica"/>
          <w:shd w:val="clear" w:color="auto" w:fill="FFFFFF"/>
        </w:rPr>
        <w:t>drinking behavior.</w:t>
      </w:r>
    </w:p>
    <w:p w14:paraId="20C77B4B" w14:textId="77777777" w:rsidR="000310BB" w:rsidRPr="0091289C" w:rsidRDefault="000310BB" w:rsidP="0001291C">
      <w:pPr>
        <w:pStyle w:val="ListParagraph"/>
        <w:numPr>
          <w:ilvl w:val="1"/>
          <w:numId w:val="1"/>
        </w:numPr>
        <w:tabs>
          <w:tab w:val="left" w:pos="2250"/>
        </w:tabs>
        <w:rPr>
          <w:rStyle w:val="Hyperlink"/>
          <w:rFonts w:ascii="Corbel" w:hAnsi="Corbel" w:cs="Times New Roman"/>
          <w:color w:val="auto"/>
          <w:u w:val="none"/>
        </w:rPr>
      </w:pPr>
      <w:bookmarkStart w:id="0" w:name="_Hlk43815778"/>
      <w:r w:rsidRPr="0091289C">
        <w:rPr>
          <w:rFonts w:ascii="Corbel" w:hAnsi="Corbel"/>
        </w:rPr>
        <w:t xml:space="preserve">Student Counseling Center </w:t>
      </w:r>
      <w:hyperlink r:id="rId9" w:history="1">
        <w:r w:rsidRPr="0091289C">
          <w:rPr>
            <w:rStyle w:val="Hyperlink"/>
            <w:rFonts w:ascii="Corbel" w:eastAsia="Times New Roman" w:hAnsi="Corbel" w:cs="Helvetica"/>
          </w:rPr>
          <w:t>http://counselingcenter.utk.edu</w:t>
        </w:r>
      </w:hyperlink>
    </w:p>
    <w:p w14:paraId="1FD1AC50" w14:textId="77777777" w:rsidR="000310BB" w:rsidRPr="0091289C" w:rsidRDefault="000310BB" w:rsidP="0001291C">
      <w:pPr>
        <w:pStyle w:val="ListParagraph"/>
        <w:numPr>
          <w:ilvl w:val="2"/>
          <w:numId w:val="1"/>
        </w:numPr>
        <w:ind w:left="2340" w:hanging="360"/>
        <w:rPr>
          <w:rFonts w:ascii="Corbel" w:hAnsi="Corbel" w:cs="Times New Roman"/>
        </w:rPr>
      </w:pPr>
      <w:r w:rsidRPr="0091289C">
        <w:rPr>
          <w:rFonts w:ascii="Corbel" w:hAnsi="Corbel" w:cs="Helvetica"/>
          <w:shd w:val="clear" w:color="auto" w:fill="FFFFFF"/>
        </w:rPr>
        <w:t>The Student Counseling Center is the university’s primary facility for personal counseling, psycho-therapy, and psychological outreach and consultation services. Our mission is to promote the psychological, educational, and social well-being of the student of the University of Tennessee and to help prepare them to be productive members of society. The Student Counseling Center provides the following services for students:</w:t>
      </w:r>
    </w:p>
    <w:p w14:paraId="49CC3827" w14:textId="77777777" w:rsidR="000310BB" w:rsidRPr="0091289C" w:rsidRDefault="000310BB" w:rsidP="000310BB">
      <w:pPr>
        <w:numPr>
          <w:ilvl w:val="3"/>
          <w:numId w:val="6"/>
        </w:numPr>
        <w:shd w:val="clear" w:color="auto" w:fill="FFFFFF"/>
        <w:spacing w:after="100" w:afterAutospacing="1"/>
        <w:rPr>
          <w:rFonts w:ascii="Corbel" w:eastAsia="Times New Roman" w:hAnsi="Corbel" w:cs="Helvetica"/>
        </w:rPr>
      </w:pPr>
      <w:r w:rsidRPr="0091289C">
        <w:rPr>
          <w:rFonts w:ascii="Corbel" w:eastAsia="Times New Roman" w:hAnsi="Corbel" w:cs="Helvetica"/>
        </w:rPr>
        <w:t>Brief Consultation Session</w:t>
      </w:r>
    </w:p>
    <w:p w14:paraId="3A9307C3" w14:textId="77777777" w:rsidR="000310BB" w:rsidRPr="0091289C" w:rsidRDefault="000310BB" w:rsidP="000310BB">
      <w:pPr>
        <w:numPr>
          <w:ilvl w:val="3"/>
          <w:numId w:val="6"/>
        </w:numPr>
        <w:shd w:val="clear" w:color="auto" w:fill="FFFFFF"/>
        <w:spacing w:before="100" w:beforeAutospacing="1" w:after="100" w:afterAutospacing="1"/>
        <w:rPr>
          <w:rFonts w:ascii="Corbel" w:eastAsia="Times New Roman" w:hAnsi="Corbel" w:cs="Helvetica"/>
        </w:rPr>
      </w:pPr>
      <w:r w:rsidRPr="0091289C">
        <w:rPr>
          <w:rFonts w:ascii="Corbel" w:eastAsia="Times New Roman" w:hAnsi="Corbel" w:cs="Helvetica"/>
        </w:rPr>
        <w:t>Individual, Couples, Group Counseling and Psychotherapy</w:t>
      </w:r>
    </w:p>
    <w:p w14:paraId="359D8447" w14:textId="77777777" w:rsidR="000310BB" w:rsidRPr="0091289C" w:rsidRDefault="000310BB" w:rsidP="000310BB">
      <w:pPr>
        <w:numPr>
          <w:ilvl w:val="3"/>
          <w:numId w:val="6"/>
        </w:numPr>
        <w:shd w:val="clear" w:color="auto" w:fill="FFFFFF"/>
        <w:spacing w:before="100" w:beforeAutospacing="1" w:after="100" w:afterAutospacing="1"/>
        <w:rPr>
          <w:rFonts w:ascii="Corbel" w:eastAsia="Times New Roman" w:hAnsi="Corbel" w:cs="Helvetica"/>
        </w:rPr>
      </w:pPr>
      <w:r w:rsidRPr="0091289C">
        <w:rPr>
          <w:rFonts w:ascii="Corbel" w:eastAsia="Times New Roman" w:hAnsi="Corbel" w:cs="Helvetica"/>
        </w:rPr>
        <w:t>Crisis Services</w:t>
      </w:r>
    </w:p>
    <w:p w14:paraId="76E879B9" w14:textId="77777777" w:rsidR="000310BB" w:rsidRPr="0091289C" w:rsidRDefault="000310BB" w:rsidP="000310BB">
      <w:pPr>
        <w:numPr>
          <w:ilvl w:val="3"/>
          <w:numId w:val="6"/>
        </w:numPr>
        <w:shd w:val="clear" w:color="auto" w:fill="FFFFFF"/>
        <w:spacing w:before="100" w:beforeAutospacing="1" w:after="100" w:afterAutospacing="1"/>
        <w:rPr>
          <w:rFonts w:ascii="Corbel" w:eastAsia="Times New Roman" w:hAnsi="Corbel" w:cs="Helvetica"/>
        </w:rPr>
      </w:pPr>
      <w:r w:rsidRPr="0091289C">
        <w:rPr>
          <w:rFonts w:ascii="Corbel" w:eastAsia="Times New Roman" w:hAnsi="Corbel" w:cs="Helvetica"/>
        </w:rPr>
        <w:t>Psychiatric Services</w:t>
      </w:r>
    </w:p>
    <w:p w14:paraId="4F92978E" w14:textId="77777777" w:rsidR="000310BB" w:rsidRPr="0091289C" w:rsidRDefault="000310BB" w:rsidP="000310BB">
      <w:pPr>
        <w:numPr>
          <w:ilvl w:val="3"/>
          <w:numId w:val="6"/>
        </w:numPr>
        <w:shd w:val="clear" w:color="auto" w:fill="FFFFFF"/>
        <w:spacing w:before="100" w:beforeAutospacing="1" w:after="100" w:afterAutospacing="1"/>
        <w:rPr>
          <w:rFonts w:ascii="Corbel" w:eastAsia="Times New Roman" w:hAnsi="Corbel" w:cs="Helvetica"/>
        </w:rPr>
      </w:pPr>
      <w:r w:rsidRPr="0091289C">
        <w:rPr>
          <w:rFonts w:ascii="Corbel" w:eastAsia="Times New Roman" w:hAnsi="Corbel" w:cs="Helvetica"/>
        </w:rPr>
        <w:t>Psychoeducational Workshops and Consultations</w:t>
      </w:r>
    </w:p>
    <w:p w14:paraId="45CD0B69" w14:textId="1E3C118F" w:rsidR="00182694" w:rsidRPr="0091289C" w:rsidRDefault="000310BB" w:rsidP="000310BB">
      <w:pPr>
        <w:numPr>
          <w:ilvl w:val="3"/>
          <w:numId w:val="6"/>
        </w:numPr>
        <w:shd w:val="clear" w:color="auto" w:fill="FFFFFF"/>
        <w:tabs>
          <w:tab w:val="left" w:pos="5940"/>
        </w:tabs>
        <w:rPr>
          <w:rFonts w:ascii="Corbel" w:eastAsia="Times New Roman" w:hAnsi="Corbel" w:cs="Helvetica"/>
        </w:rPr>
      </w:pPr>
      <w:r w:rsidRPr="0091289C">
        <w:rPr>
          <w:rFonts w:ascii="Corbel" w:eastAsia="Times New Roman" w:hAnsi="Corbel" w:cs="Helvetica"/>
        </w:rPr>
        <w:t>Referrals to on- and off-campus mental health services</w:t>
      </w:r>
      <w:bookmarkEnd w:id="0"/>
    </w:p>
    <w:p w14:paraId="017A509A" w14:textId="387B5766" w:rsidR="00CE6950" w:rsidRPr="0091289C" w:rsidRDefault="00CE6950" w:rsidP="00CE6950">
      <w:pPr>
        <w:numPr>
          <w:ilvl w:val="1"/>
          <w:numId w:val="6"/>
        </w:numPr>
        <w:shd w:val="clear" w:color="auto" w:fill="FFFFFF"/>
        <w:tabs>
          <w:tab w:val="left" w:pos="5940"/>
        </w:tabs>
        <w:rPr>
          <w:rFonts w:ascii="Corbel" w:eastAsia="Times New Roman" w:hAnsi="Corbel" w:cs="Helvetica"/>
        </w:rPr>
      </w:pPr>
      <w:r w:rsidRPr="0091289C">
        <w:rPr>
          <w:rFonts w:ascii="Corbel" w:eastAsia="Times New Roman" w:hAnsi="Corbel" w:cs="Helvetica"/>
        </w:rPr>
        <w:t>974-Help</w:t>
      </w:r>
      <w:r w:rsidR="0091289C" w:rsidRPr="0091289C">
        <w:rPr>
          <w:rFonts w:ascii="Corbel" w:eastAsia="Times New Roman" w:hAnsi="Corbel" w:cs="Helvetica"/>
        </w:rPr>
        <w:t xml:space="preserve">: </w:t>
      </w:r>
      <w:hyperlink r:id="rId10" w:history="1">
        <w:r w:rsidR="0091289C" w:rsidRPr="0091289C">
          <w:rPr>
            <w:rStyle w:val="Hyperlink"/>
            <w:rFonts w:ascii="Corbel" w:eastAsia="Times New Roman" w:hAnsi="Corbel" w:cs="Helvetica"/>
          </w:rPr>
          <w:t>https://dos.utk.edu/974-help/</w:t>
        </w:r>
      </w:hyperlink>
      <w:r w:rsidR="0091289C" w:rsidRPr="0091289C">
        <w:rPr>
          <w:rFonts w:ascii="Corbel" w:eastAsia="Times New Roman" w:hAnsi="Corbel" w:cs="Helvetica"/>
        </w:rPr>
        <w:t xml:space="preserve"> (*note: The Center of Care &amp; Resilience will have a new webpage soon)</w:t>
      </w:r>
    </w:p>
    <w:p w14:paraId="4F4FDB44" w14:textId="6B680640" w:rsidR="00CE6950" w:rsidRPr="00FF5E97" w:rsidRDefault="00665734" w:rsidP="00CE6950">
      <w:pPr>
        <w:numPr>
          <w:ilvl w:val="2"/>
          <w:numId w:val="6"/>
        </w:numPr>
        <w:shd w:val="clear" w:color="auto" w:fill="FFFFFF"/>
        <w:tabs>
          <w:tab w:val="left" w:pos="5940"/>
        </w:tabs>
        <w:rPr>
          <w:rFonts w:ascii="Corbel" w:eastAsia="Times New Roman" w:hAnsi="Corbel" w:cs="Helvetica"/>
        </w:rPr>
      </w:pPr>
      <w:r w:rsidRPr="0091289C">
        <w:rPr>
          <w:rFonts w:ascii="Corbel" w:eastAsia="Times New Roman" w:hAnsi="Corbel" w:cs="Helvetica"/>
        </w:rPr>
        <w:t xml:space="preserve"> The Center for</w:t>
      </w:r>
      <w:r>
        <w:rPr>
          <w:rFonts w:ascii="Corbel" w:eastAsia="Times New Roman" w:hAnsi="Corbel" w:cs="Helvetica"/>
        </w:rPr>
        <w:t xml:space="preserve"> Care &amp; Resilience oversees 974-Help</w:t>
      </w:r>
      <w:r w:rsidR="0091289C">
        <w:rPr>
          <w:rFonts w:ascii="Corbel" w:eastAsia="Times New Roman" w:hAnsi="Corbel" w:cs="Helvetica"/>
        </w:rPr>
        <w:t xml:space="preserve"> (865-974-4357)</w:t>
      </w:r>
      <w:r>
        <w:rPr>
          <w:rFonts w:ascii="Corbel" w:eastAsia="Times New Roman" w:hAnsi="Corbel" w:cs="Helvetica"/>
        </w:rPr>
        <w:t xml:space="preserve">, a referral line to help students in </w:t>
      </w:r>
      <w:r w:rsidR="004D3C92">
        <w:rPr>
          <w:rFonts w:ascii="Corbel" w:eastAsia="Times New Roman" w:hAnsi="Corbel" w:cs="Helvetica"/>
        </w:rPr>
        <w:t>distress</w:t>
      </w:r>
      <w:r w:rsidR="0091289C">
        <w:rPr>
          <w:rFonts w:ascii="Corbel" w:eastAsia="Times New Roman" w:hAnsi="Corbel" w:cs="Helvetica"/>
        </w:rPr>
        <w:t xml:space="preserve"> identify next steps and access resources</w:t>
      </w:r>
      <w:r>
        <w:rPr>
          <w:rFonts w:ascii="Corbel" w:eastAsia="Times New Roman" w:hAnsi="Corbel" w:cs="Helvetica"/>
        </w:rPr>
        <w:t xml:space="preserve">. A team of professional staff support this line and students in distress, students concerned about other students in distress, and staff concerned about students in distress are encouraged to call to receive prompt guidance and support. </w:t>
      </w:r>
      <w:r w:rsidR="004D3C92">
        <w:rPr>
          <w:rFonts w:ascii="Corbel" w:eastAsia="Times New Roman" w:hAnsi="Corbel" w:cs="Helvetica"/>
        </w:rPr>
        <w:t xml:space="preserve">A </w:t>
      </w:r>
      <w:r w:rsidR="004D3C92">
        <w:rPr>
          <w:rFonts w:ascii="Corbel" w:eastAsia="Times New Roman" w:hAnsi="Corbel" w:cs="Helvetica"/>
        </w:rPr>
        <w:lastRenderedPageBreak/>
        <w:t>call to 974-Help should also be made if someone is observing behavior that makes them feel uncomfortable or if someone is concerned that a student may harm themselves or others.</w:t>
      </w:r>
      <w:r w:rsidR="0091289C">
        <w:rPr>
          <w:rFonts w:ascii="Corbel" w:eastAsia="Times New Roman" w:hAnsi="Corbel" w:cs="Helvetica"/>
        </w:rPr>
        <w:t xml:space="preserve"> If someone is unsure what to do and does not want to give the student of concern’s name, they are still encouraged to call 974-Help to talk about their concerns, possible next steps, and available resources.   </w:t>
      </w:r>
    </w:p>
    <w:p w14:paraId="663B9967" w14:textId="77777777" w:rsidR="008575C8" w:rsidRPr="00FF5E97" w:rsidRDefault="008575C8" w:rsidP="0001291C">
      <w:pPr>
        <w:pStyle w:val="ListParagraph"/>
        <w:numPr>
          <w:ilvl w:val="0"/>
          <w:numId w:val="1"/>
        </w:numPr>
        <w:tabs>
          <w:tab w:val="left" w:pos="2250"/>
        </w:tabs>
        <w:rPr>
          <w:rFonts w:ascii="Corbel" w:hAnsi="Corbel" w:cs="Times New Roman"/>
        </w:rPr>
      </w:pPr>
      <w:r w:rsidRPr="00FF5E97">
        <w:rPr>
          <w:rFonts w:ascii="Corbel" w:hAnsi="Corbel" w:cs="Times New Roman"/>
        </w:rPr>
        <w:t>Additional Resources: Off Campus</w:t>
      </w:r>
    </w:p>
    <w:p w14:paraId="1778F197" w14:textId="77777777" w:rsidR="00833D92" w:rsidRPr="00FF5E97" w:rsidRDefault="00833D92" w:rsidP="0001291C">
      <w:pPr>
        <w:pStyle w:val="ListParagraph"/>
        <w:numPr>
          <w:ilvl w:val="1"/>
          <w:numId w:val="1"/>
        </w:numPr>
        <w:spacing w:after="200" w:line="276" w:lineRule="auto"/>
        <w:rPr>
          <w:rFonts w:ascii="Corbel" w:hAnsi="Corbel"/>
        </w:rPr>
      </w:pPr>
      <w:bookmarkStart w:id="1" w:name="_Hlk43815871"/>
      <w:r w:rsidRPr="00FF5E97">
        <w:rPr>
          <w:rFonts w:ascii="Corbel" w:hAnsi="Corbel"/>
        </w:rPr>
        <w:t xml:space="preserve">Metro Drug Coalition (MDC) </w:t>
      </w:r>
      <w:hyperlink r:id="rId11" w:history="1">
        <w:r w:rsidRPr="00FF5E97">
          <w:rPr>
            <w:rStyle w:val="Hyperlink"/>
            <w:rFonts w:ascii="Corbel" w:hAnsi="Corbel"/>
          </w:rPr>
          <w:t>https://metrodrug.org/</w:t>
        </w:r>
      </w:hyperlink>
      <w:r w:rsidRPr="00FF5E97">
        <w:rPr>
          <w:rFonts w:ascii="Corbel" w:hAnsi="Corbel"/>
        </w:rPr>
        <w:t xml:space="preserve"> </w:t>
      </w:r>
    </w:p>
    <w:p w14:paraId="15D8FA49" w14:textId="7EBB8B71" w:rsidR="00833D92" w:rsidRPr="00FF5E97" w:rsidRDefault="00833D92" w:rsidP="0001291C">
      <w:pPr>
        <w:pStyle w:val="ListParagraph"/>
        <w:numPr>
          <w:ilvl w:val="2"/>
          <w:numId w:val="1"/>
        </w:numPr>
        <w:spacing w:after="200" w:line="276" w:lineRule="auto"/>
        <w:ind w:left="2340" w:hanging="360"/>
        <w:rPr>
          <w:rFonts w:ascii="Corbel" w:hAnsi="Corbel"/>
        </w:rPr>
      </w:pPr>
      <w:r w:rsidRPr="00FF5E97">
        <w:rPr>
          <w:rFonts w:ascii="Corbel" w:hAnsi="Corbel" w:cs="Arial"/>
          <w:color w:val="191919"/>
          <w:shd w:val="clear" w:color="auto" w:fill="FFFFFF"/>
        </w:rPr>
        <w:t xml:space="preserve">MDC is a nonprofit organization established </w:t>
      </w:r>
      <w:r w:rsidR="00E26450">
        <w:rPr>
          <w:rFonts w:ascii="Corbel" w:hAnsi="Corbel" w:cs="Arial"/>
          <w:color w:val="191919"/>
          <w:shd w:val="clear" w:color="auto" w:fill="FFFFFF"/>
        </w:rPr>
        <w:t>in 1986</w:t>
      </w:r>
      <w:r w:rsidRPr="00FF5E97">
        <w:rPr>
          <w:rFonts w:ascii="Corbel" w:hAnsi="Corbel" w:cs="Arial"/>
          <w:color w:val="191919"/>
          <w:shd w:val="clear" w:color="auto" w:fill="FFFFFF"/>
        </w:rPr>
        <w:t xml:space="preserve"> by a joint resolution of City of Knoxville and Knox County to unite policy makers and leaders to address community substance abuse issues. </w:t>
      </w:r>
    </w:p>
    <w:p w14:paraId="4006807C" w14:textId="77777777" w:rsidR="00833D92" w:rsidRPr="00FF5E97" w:rsidRDefault="00833D92" w:rsidP="0001291C">
      <w:pPr>
        <w:pStyle w:val="ListParagraph"/>
        <w:numPr>
          <w:ilvl w:val="1"/>
          <w:numId w:val="1"/>
        </w:numPr>
        <w:spacing w:after="200" w:line="276" w:lineRule="auto"/>
        <w:rPr>
          <w:rFonts w:ascii="Corbel" w:hAnsi="Corbel"/>
        </w:rPr>
      </w:pPr>
      <w:r w:rsidRPr="00FF5E97">
        <w:rPr>
          <w:rFonts w:ascii="Corbel" w:hAnsi="Corbel"/>
        </w:rPr>
        <w:t xml:space="preserve">Cornerstone of Recovery </w:t>
      </w:r>
      <w:hyperlink r:id="rId12" w:history="1">
        <w:r w:rsidRPr="00FF5E97">
          <w:rPr>
            <w:rStyle w:val="Hyperlink"/>
            <w:rFonts w:ascii="Corbel" w:hAnsi="Corbel"/>
          </w:rPr>
          <w:t>https://www.cornerstoneofrecovery.com/</w:t>
        </w:r>
      </w:hyperlink>
    </w:p>
    <w:p w14:paraId="547BF734" w14:textId="77777777" w:rsidR="00833D92" w:rsidRPr="00FF5E97" w:rsidRDefault="00833D92" w:rsidP="0001291C">
      <w:pPr>
        <w:pStyle w:val="ListParagraph"/>
        <w:numPr>
          <w:ilvl w:val="2"/>
          <w:numId w:val="1"/>
        </w:numPr>
        <w:spacing w:after="200" w:line="276" w:lineRule="auto"/>
        <w:ind w:left="2340" w:hanging="360"/>
        <w:rPr>
          <w:rFonts w:ascii="Corbel" w:hAnsi="Corbel"/>
        </w:rPr>
      </w:pPr>
      <w:r w:rsidRPr="00FF5E97">
        <w:rPr>
          <w:rFonts w:ascii="Corbel" w:hAnsi="Corbel" w:cs="Helvetica"/>
          <w:shd w:val="clear" w:color="auto" w:fill="FFFFFF"/>
        </w:rPr>
        <w:t>Provides treatment to individuals and their families to address substance use disorders. Cornerstone provides medical detox, residential, intensive outpatient, outpatient, and support living programs.</w:t>
      </w:r>
      <w:r w:rsidRPr="00FF5E97">
        <w:rPr>
          <w:rFonts w:ascii="Corbel" w:hAnsi="Corbel"/>
        </w:rPr>
        <w:t xml:space="preserve"> </w:t>
      </w:r>
    </w:p>
    <w:p w14:paraId="32C75DC8" w14:textId="77777777" w:rsidR="00833D92" w:rsidRPr="00FF5E97" w:rsidRDefault="00833D92" w:rsidP="0001291C">
      <w:pPr>
        <w:pStyle w:val="ListParagraph"/>
        <w:numPr>
          <w:ilvl w:val="1"/>
          <w:numId w:val="1"/>
        </w:numPr>
        <w:spacing w:after="200" w:line="276" w:lineRule="auto"/>
        <w:rPr>
          <w:rFonts w:ascii="Corbel" w:hAnsi="Corbel"/>
        </w:rPr>
      </w:pPr>
      <w:r w:rsidRPr="00FF5E97">
        <w:rPr>
          <w:rFonts w:ascii="Corbel" w:hAnsi="Corbel"/>
        </w:rPr>
        <w:t xml:space="preserve">Centerpointe </w:t>
      </w:r>
      <w:hyperlink r:id="rId13" w:history="1">
        <w:r w:rsidRPr="00FF5E97">
          <w:rPr>
            <w:rStyle w:val="Hyperlink"/>
            <w:rFonts w:ascii="Corbel" w:hAnsi="Corbel"/>
          </w:rPr>
          <w:t>http://www.mcnabbcenter.org/location/centerpointe</w:t>
        </w:r>
      </w:hyperlink>
      <w:r w:rsidRPr="00FF5E97">
        <w:rPr>
          <w:rFonts w:ascii="Corbel" w:hAnsi="Corbel"/>
        </w:rPr>
        <w:t xml:space="preserve"> </w:t>
      </w:r>
    </w:p>
    <w:p w14:paraId="25659DF8" w14:textId="77777777" w:rsidR="00833D92" w:rsidRPr="00FF5E97" w:rsidRDefault="00833D92" w:rsidP="0001291C">
      <w:pPr>
        <w:pStyle w:val="ListParagraph"/>
        <w:numPr>
          <w:ilvl w:val="2"/>
          <w:numId w:val="1"/>
        </w:numPr>
        <w:spacing w:after="200" w:line="276" w:lineRule="auto"/>
        <w:ind w:left="2340" w:hanging="360"/>
        <w:rPr>
          <w:rFonts w:ascii="Corbel" w:hAnsi="Corbel"/>
        </w:rPr>
      </w:pPr>
      <w:r w:rsidRPr="00FF5E97">
        <w:rPr>
          <w:rFonts w:ascii="Corbel" w:hAnsi="Corbel" w:cs="Helvetica"/>
          <w:shd w:val="clear" w:color="auto" w:fill="FFFFFF"/>
        </w:rPr>
        <w:t>A program of Helen Ross McNabb Center that provides alcohol and drug residential services as well as medical detoxification and a crisis stabilization unit.</w:t>
      </w:r>
    </w:p>
    <w:p w14:paraId="466A048A" w14:textId="77777777" w:rsidR="00833D92" w:rsidRPr="00FF5E97" w:rsidRDefault="00833D92" w:rsidP="0001291C">
      <w:pPr>
        <w:pStyle w:val="ListParagraph"/>
        <w:numPr>
          <w:ilvl w:val="1"/>
          <w:numId w:val="1"/>
        </w:numPr>
        <w:spacing w:after="200" w:line="276" w:lineRule="auto"/>
        <w:rPr>
          <w:rFonts w:ascii="Corbel" w:hAnsi="Corbel"/>
        </w:rPr>
      </w:pPr>
      <w:r w:rsidRPr="00FF5E97">
        <w:rPr>
          <w:rFonts w:ascii="Corbel" w:hAnsi="Corbel"/>
        </w:rPr>
        <w:t xml:space="preserve">Peninsula Lighthouse and Outpatient Clinic </w:t>
      </w:r>
      <w:hyperlink r:id="rId14" w:history="1">
        <w:r w:rsidRPr="00FF5E97">
          <w:rPr>
            <w:rStyle w:val="Hyperlink"/>
            <w:rFonts w:ascii="Corbel" w:hAnsi="Corbel"/>
          </w:rPr>
          <w:t>https://www.peninsula</w:t>
        </w:r>
        <w:bookmarkStart w:id="2" w:name="_GoBack"/>
        <w:bookmarkEnd w:id="2"/>
        <w:r w:rsidRPr="00FF5E97">
          <w:rPr>
            <w:rStyle w:val="Hyperlink"/>
            <w:rFonts w:ascii="Corbel" w:hAnsi="Corbel"/>
          </w:rPr>
          <w:t>behavioralhealth.org/outpatient/</w:t>
        </w:r>
      </w:hyperlink>
      <w:r w:rsidRPr="00FF5E97">
        <w:rPr>
          <w:rFonts w:ascii="Corbel" w:hAnsi="Corbel"/>
        </w:rPr>
        <w:t xml:space="preserve"> </w:t>
      </w:r>
    </w:p>
    <w:p w14:paraId="6C3D0CFA" w14:textId="77777777" w:rsidR="007047F3" w:rsidRPr="00FF5E97" w:rsidRDefault="00833D92" w:rsidP="0001291C">
      <w:pPr>
        <w:pStyle w:val="ListParagraph"/>
        <w:numPr>
          <w:ilvl w:val="2"/>
          <w:numId w:val="1"/>
        </w:numPr>
        <w:spacing w:after="200" w:line="276" w:lineRule="auto"/>
        <w:ind w:left="2340" w:hanging="360"/>
        <w:rPr>
          <w:rFonts w:ascii="Corbel" w:hAnsi="Corbel"/>
        </w:rPr>
      </w:pPr>
      <w:r w:rsidRPr="00FF5E97">
        <w:rPr>
          <w:rFonts w:ascii="Corbel" w:hAnsi="Corbel" w:cs="Helvetica"/>
          <w:shd w:val="clear" w:color="auto" w:fill="FFFFFF"/>
        </w:rPr>
        <w:t>Provides intensive outpatient programs for substance use disorders as well as outpatient therapy services.</w:t>
      </w:r>
      <w:bookmarkEnd w:id="1"/>
    </w:p>
    <w:p w14:paraId="09965D6E" w14:textId="77777777" w:rsidR="004B4360" w:rsidRDefault="004B4360" w:rsidP="004B4360">
      <w:pPr>
        <w:pStyle w:val="ListParagraph"/>
        <w:tabs>
          <w:tab w:val="left" w:pos="2250"/>
        </w:tabs>
        <w:rPr>
          <w:rFonts w:ascii="Corbel" w:hAnsi="Corbel" w:cs="Times New Roman"/>
        </w:rPr>
      </w:pPr>
    </w:p>
    <w:p w14:paraId="7D27D3C5" w14:textId="77777777" w:rsidR="00411382" w:rsidRPr="00FF5E97" w:rsidRDefault="00411382" w:rsidP="0001291C">
      <w:pPr>
        <w:pStyle w:val="ListParagraph"/>
        <w:numPr>
          <w:ilvl w:val="0"/>
          <w:numId w:val="1"/>
        </w:numPr>
        <w:tabs>
          <w:tab w:val="left" w:pos="2250"/>
        </w:tabs>
        <w:rPr>
          <w:rFonts w:ascii="Corbel" w:hAnsi="Corbel" w:cs="Times New Roman"/>
        </w:rPr>
      </w:pPr>
      <w:r w:rsidRPr="00FF5E97">
        <w:rPr>
          <w:rFonts w:ascii="Corbel" w:hAnsi="Corbel" w:cs="Times New Roman"/>
        </w:rPr>
        <w:t>Images you can use</w:t>
      </w:r>
    </w:p>
    <w:p w14:paraId="7BF41DA1" w14:textId="09B38112" w:rsidR="00411382" w:rsidRPr="0091289C" w:rsidRDefault="00411382" w:rsidP="0001291C">
      <w:pPr>
        <w:pStyle w:val="ListParagraph"/>
        <w:numPr>
          <w:ilvl w:val="1"/>
          <w:numId w:val="1"/>
        </w:numPr>
        <w:tabs>
          <w:tab w:val="left" w:pos="2250"/>
        </w:tabs>
        <w:rPr>
          <w:rFonts w:ascii="Corbel" w:hAnsi="Corbel" w:cs="Times New Roman"/>
        </w:rPr>
      </w:pPr>
      <w:r w:rsidRPr="0091289C">
        <w:rPr>
          <w:rFonts w:ascii="Corbel" w:hAnsi="Corbel" w:cs="Times New Roman"/>
        </w:rPr>
        <w:t>Standard Drink</w:t>
      </w:r>
      <w:r w:rsidR="00182694" w:rsidRPr="0091289C">
        <w:rPr>
          <w:rFonts w:ascii="Corbel" w:hAnsi="Corbel" w:cs="Times New Roman"/>
        </w:rPr>
        <w:t>s</w:t>
      </w:r>
      <w:r w:rsidR="00180007" w:rsidRPr="0091289C">
        <w:rPr>
          <w:rFonts w:ascii="Corbel" w:hAnsi="Corbel" w:cs="Times New Roman"/>
        </w:rPr>
        <w:t>:</w:t>
      </w:r>
    </w:p>
    <w:p w14:paraId="5F21AD6F" w14:textId="77777777" w:rsidR="00182694" w:rsidRPr="00FF5E97" w:rsidRDefault="00411382" w:rsidP="00833D92">
      <w:pPr>
        <w:pStyle w:val="ListParagraph"/>
        <w:tabs>
          <w:tab w:val="left" w:pos="2250"/>
        </w:tabs>
        <w:ind w:left="2160"/>
        <w:rPr>
          <w:rFonts w:ascii="Corbel" w:hAnsi="Corbel" w:cs="Times New Roman"/>
        </w:rPr>
      </w:pPr>
      <w:r w:rsidRPr="00FF5E97">
        <w:rPr>
          <w:rFonts w:ascii="Corbel" w:hAnsi="Corbel" w:cs="Times New Roman"/>
          <w:noProof/>
        </w:rPr>
        <w:lastRenderedPageBreak/>
        <w:drawing>
          <wp:anchor distT="0" distB="0" distL="114300" distR="114300" simplePos="0" relativeHeight="251658240" behindDoc="1" locked="0" layoutInCell="1" allowOverlap="1" wp14:anchorId="6901EDD2" wp14:editId="7FFAFC4E">
            <wp:simplePos x="0" y="0"/>
            <wp:positionH relativeFrom="column">
              <wp:align>center</wp:align>
            </wp:positionH>
            <wp:positionV relativeFrom="paragraph">
              <wp:posOffset>5080</wp:posOffset>
            </wp:positionV>
            <wp:extent cx="5486400" cy="5486400"/>
            <wp:effectExtent l="0" t="0" r="0" b="0"/>
            <wp:wrapTight wrapText="bothSides">
              <wp:wrapPolygon edited="0">
                <wp:start x="0" y="0"/>
                <wp:lineTo x="0" y="21550"/>
                <wp:lineTo x="21550" y="21550"/>
                <wp:lineTo x="2155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ard drink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86400" cy="5486400"/>
                    </a:xfrm>
                    <a:prstGeom prst="rect">
                      <a:avLst/>
                    </a:prstGeom>
                  </pic:spPr>
                </pic:pic>
              </a:graphicData>
            </a:graphic>
            <wp14:sizeRelH relativeFrom="page">
              <wp14:pctWidth>0</wp14:pctWidth>
            </wp14:sizeRelH>
            <wp14:sizeRelV relativeFrom="page">
              <wp14:pctHeight>0</wp14:pctHeight>
            </wp14:sizeRelV>
          </wp:anchor>
        </w:drawing>
      </w:r>
    </w:p>
    <w:p w14:paraId="2A077695" w14:textId="77777777" w:rsidR="00411382" w:rsidRPr="00FF5E97" w:rsidRDefault="00411382" w:rsidP="00182694">
      <w:pPr>
        <w:pStyle w:val="ListParagraph"/>
        <w:tabs>
          <w:tab w:val="left" w:pos="2250"/>
        </w:tabs>
        <w:ind w:left="2160"/>
        <w:rPr>
          <w:rFonts w:ascii="Corbel" w:hAnsi="Corbel" w:cs="Times New Roman"/>
        </w:rPr>
      </w:pPr>
    </w:p>
    <w:p w14:paraId="7B5D043F" w14:textId="5A0DEAFA" w:rsidR="00411382" w:rsidRDefault="00FF5E97" w:rsidP="0001291C">
      <w:pPr>
        <w:pStyle w:val="ListParagraph"/>
        <w:numPr>
          <w:ilvl w:val="1"/>
          <w:numId w:val="1"/>
        </w:numPr>
        <w:tabs>
          <w:tab w:val="left" w:pos="2250"/>
        </w:tabs>
        <w:rPr>
          <w:rFonts w:ascii="Corbel" w:hAnsi="Corbel" w:cs="Times New Roman"/>
        </w:rPr>
      </w:pPr>
      <w:r>
        <w:rPr>
          <w:rFonts w:ascii="Corbel" w:hAnsi="Corbel" w:cs="Times New Roman"/>
        </w:rPr>
        <w:t xml:space="preserve">Just Remember </w:t>
      </w:r>
      <w:r w:rsidR="00411382" w:rsidRPr="00FF5E97">
        <w:rPr>
          <w:rFonts w:ascii="Corbel" w:hAnsi="Corbel" w:cs="Times New Roman"/>
        </w:rPr>
        <w:t>C.U.P.S.</w:t>
      </w:r>
      <w:r w:rsidR="00180007">
        <w:rPr>
          <w:rFonts w:ascii="Corbel" w:hAnsi="Corbel" w:cs="Times New Roman"/>
        </w:rPr>
        <w:t>:</w:t>
      </w:r>
    </w:p>
    <w:p w14:paraId="62FC605F" w14:textId="77777777" w:rsidR="005C4884" w:rsidRDefault="005C4884" w:rsidP="005C4884">
      <w:pPr>
        <w:pStyle w:val="ListParagraph"/>
        <w:tabs>
          <w:tab w:val="left" w:pos="2250"/>
        </w:tabs>
        <w:ind w:left="1440"/>
        <w:rPr>
          <w:rFonts w:ascii="Corbel" w:hAnsi="Corbel" w:cs="Times New Roman"/>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8"/>
        <w:gridCol w:w="4372"/>
      </w:tblGrid>
      <w:tr w:rsidR="005C4884" w:rsidRPr="00FF2F10" w14:paraId="60A4574B" w14:textId="77777777" w:rsidTr="005C4884">
        <w:tc>
          <w:tcPr>
            <w:tcW w:w="4675" w:type="dxa"/>
          </w:tcPr>
          <w:p w14:paraId="743D3F5B" w14:textId="77777777" w:rsidR="005C4884" w:rsidRPr="00FF2F10" w:rsidRDefault="005C4884" w:rsidP="006E5FF0">
            <w:pPr>
              <w:pStyle w:val="ListParagraph"/>
              <w:tabs>
                <w:tab w:val="left" w:pos="2250"/>
              </w:tabs>
              <w:ind w:left="0"/>
              <w:rPr>
                <w:rFonts w:ascii="Corbel" w:hAnsi="Corbel" w:cs="Times New Roman"/>
                <w:sz w:val="28"/>
                <w:szCs w:val="28"/>
              </w:rPr>
            </w:pPr>
            <w:r w:rsidRPr="00FF2F10">
              <w:rPr>
                <w:rFonts w:ascii="Corbel" w:hAnsi="Corbel"/>
                <w:noProof/>
                <w:sz w:val="28"/>
                <w:szCs w:val="28"/>
              </w:rPr>
              <w:lastRenderedPageBreak/>
              <w:drawing>
                <wp:anchor distT="0" distB="0" distL="114300" distR="114300" simplePos="0" relativeHeight="251660288" behindDoc="1" locked="0" layoutInCell="1" allowOverlap="1" wp14:anchorId="37EE66DF" wp14:editId="4FED4A62">
                  <wp:simplePos x="0" y="0"/>
                  <wp:positionH relativeFrom="column">
                    <wp:posOffset>-6350</wp:posOffset>
                  </wp:positionH>
                  <wp:positionV relativeFrom="paragraph">
                    <wp:posOffset>180975</wp:posOffset>
                  </wp:positionV>
                  <wp:extent cx="2305331" cy="2286000"/>
                  <wp:effectExtent l="0" t="0" r="6350" b="0"/>
                  <wp:wrapTight wrapText="bothSides">
                    <wp:wrapPolygon edited="0">
                      <wp:start x="6426" y="0"/>
                      <wp:lineTo x="5712" y="0"/>
                      <wp:lineTo x="5712" y="360"/>
                      <wp:lineTo x="6069" y="1920"/>
                      <wp:lineTo x="5236" y="2040"/>
                      <wp:lineTo x="3808" y="3360"/>
                      <wp:lineTo x="3451" y="6000"/>
                      <wp:lineTo x="4284" y="7680"/>
                      <wp:lineTo x="4998" y="9600"/>
                      <wp:lineTo x="6545" y="11520"/>
                      <wp:lineTo x="8926" y="13440"/>
                      <wp:lineTo x="8450" y="13680"/>
                      <wp:lineTo x="8331" y="15000"/>
                      <wp:lineTo x="1428" y="16560"/>
                      <wp:lineTo x="1547" y="17520"/>
                      <wp:lineTo x="14638" y="19200"/>
                      <wp:lineTo x="16066" y="19200"/>
                      <wp:lineTo x="238" y="21000"/>
                      <wp:lineTo x="0" y="21240"/>
                      <wp:lineTo x="0" y="21480"/>
                      <wp:lineTo x="12496" y="21480"/>
                      <wp:lineTo x="16661" y="21480"/>
                      <wp:lineTo x="20350" y="21480"/>
                      <wp:lineTo x="21183" y="21240"/>
                      <wp:lineTo x="21540" y="20760"/>
                      <wp:lineTo x="21540" y="19560"/>
                      <wp:lineTo x="19279" y="19200"/>
                      <wp:lineTo x="18327" y="16920"/>
                      <wp:lineTo x="17851" y="16320"/>
                      <wp:lineTo x="16423" y="15360"/>
                      <wp:lineTo x="11901" y="13440"/>
                      <wp:lineTo x="15709" y="11520"/>
                      <wp:lineTo x="17018" y="9600"/>
                      <wp:lineTo x="17137" y="8040"/>
                      <wp:lineTo x="15828" y="3840"/>
                      <wp:lineTo x="14757" y="1920"/>
                      <wp:lineTo x="15233" y="720"/>
                      <wp:lineTo x="15114" y="0"/>
                      <wp:lineTo x="14400" y="0"/>
                      <wp:lineTo x="6426" y="0"/>
                    </wp:wrapPolygon>
                  </wp:wrapTight>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05331" cy="2286000"/>
                          </a:xfrm>
                          <a:prstGeom prst="rect">
                            <a:avLst/>
                          </a:prstGeom>
                        </pic:spPr>
                      </pic:pic>
                    </a:graphicData>
                  </a:graphic>
                  <wp14:sizeRelH relativeFrom="margin">
                    <wp14:pctWidth>0</wp14:pctWidth>
                  </wp14:sizeRelH>
                  <wp14:sizeRelV relativeFrom="margin">
                    <wp14:pctHeight>0</wp14:pctHeight>
                  </wp14:sizeRelV>
                </wp:anchor>
              </w:drawing>
            </w:r>
          </w:p>
        </w:tc>
        <w:tc>
          <w:tcPr>
            <w:tcW w:w="4675" w:type="dxa"/>
          </w:tcPr>
          <w:p w14:paraId="6CB46C1C" w14:textId="77777777" w:rsidR="005C4884" w:rsidRPr="00FF2F10" w:rsidRDefault="005C4884" w:rsidP="006E5FF0">
            <w:pPr>
              <w:pStyle w:val="ListParagraph"/>
              <w:tabs>
                <w:tab w:val="left" w:pos="2250"/>
              </w:tabs>
              <w:ind w:left="0"/>
              <w:rPr>
                <w:rFonts w:ascii="Corbel" w:hAnsi="Corbel" w:cs="Times New Roman"/>
                <w:sz w:val="28"/>
                <w:szCs w:val="28"/>
              </w:rPr>
            </w:pPr>
            <w:r w:rsidRPr="00FF2F10">
              <w:rPr>
                <w:rFonts w:ascii="Corbel" w:hAnsi="Corbel" w:cs="Times New Roman"/>
                <w:noProof/>
                <w:sz w:val="28"/>
                <w:szCs w:val="28"/>
              </w:rPr>
              <w:drawing>
                <wp:inline distT="0" distB="0" distL="0" distR="0" wp14:anchorId="5D4B757B" wp14:editId="32E6CE65">
                  <wp:extent cx="2880728" cy="2286000"/>
                  <wp:effectExtent l="0" t="0" r="2540" b="0"/>
                  <wp:docPr id="10" name="Picture 10"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bject, clock&#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80728" cy="2286000"/>
                          </a:xfrm>
                          <a:prstGeom prst="rect">
                            <a:avLst/>
                          </a:prstGeom>
                        </pic:spPr>
                      </pic:pic>
                    </a:graphicData>
                  </a:graphic>
                </wp:inline>
              </w:drawing>
            </w:r>
          </w:p>
        </w:tc>
      </w:tr>
      <w:tr w:rsidR="005C4884" w:rsidRPr="00FF2F10" w14:paraId="1F344EEB" w14:textId="77777777" w:rsidTr="005C4884">
        <w:tc>
          <w:tcPr>
            <w:tcW w:w="4675" w:type="dxa"/>
          </w:tcPr>
          <w:p w14:paraId="6626B0BF" w14:textId="77777777" w:rsidR="005C4884" w:rsidRDefault="005C4884" w:rsidP="006E5FF0">
            <w:pPr>
              <w:pStyle w:val="ListParagraph"/>
              <w:tabs>
                <w:tab w:val="left" w:pos="2250"/>
              </w:tabs>
              <w:ind w:left="0"/>
              <w:rPr>
                <w:rFonts w:ascii="Corbel" w:hAnsi="Corbel" w:cs="Times New Roman"/>
                <w:b/>
                <w:bCs/>
                <w:sz w:val="28"/>
                <w:szCs w:val="28"/>
              </w:rPr>
            </w:pPr>
          </w:p>
          <w:p w14:paraId="1BB5D275" w14:textId="6C7F2E78" w:rsidR="005C4884" w:rsidRPr="00FF2F10" w:rsidRDefault="005C4884" w:rsidP="006E5FF0">
            <w:pPr>
              <w:pStyle w:val="ListParagraph"/>
              <w:tabs>
                <w:tab w:val="left" w:pos="2250"/>
              </w:tabs>
              <w:ind w:left="0"/>
              <w:rPr>
                <w:rFonts w:ascii="Corbel" w:hAnsi="Corbel" w:cs="Times New Roman"/>
                <w:sz w:val="28"/>
                <w:szCs w:val="28"/>
              </w:rPr>
            </w:pPr>
            <w:r w:rsidRPr="00FF2F10">
              <w:rPr>
                <w:rFonts w:ascii="Corbel" w:hAnsi="Corbel" w:cs="Times New Roman"/>
                <w:b/>
                <w:bCs/>
                <w:sz w:val="28"/>
                <w:szCs w:val="28"/>
              </w:rPr>
              <w:t>C</w:t>
            </w:r>
            <w:r w:rsidRPr="00FF2F10">
              <w:rPr>
                <w:rFonts w:ascii="Corbel" w:hAnsi="Corbel" w:cs="Times New Roman"/>
                <w:sz w:val="28"/>
                <w:szCs w:val="28"/>
              </w:rPr>
              <w:t>old</w:t>
            </w:r>
          </w:p>
        </w:tc>
        <w:tc>
          <w:tcPr>
            <w:tcW w:w="4675" w:type="dxa"/>
          </w:tcPr>
          <w:p w14:paraId="36D6D773" w14:textId="77777777" w:rsidR="005C4884" w:rsidRDefault="005C4884" w:rsidP="006E5FF0">
            <w:pPr>
              <w:pStyle w:val="ListParagraph"/>
              <w:tabs>
                <w:tab w:val="left" w:pos="2250"/>
              </w:tabs>
              <w:ind w:left="0"/>
              <w:rPr>
                <w:rFonts w:ascii="Corbel" w:hAnsi="Corbel" w:cs="Times New Roman"/>
                <w:b/>
                <w:bCs/>
                <w:sz w:val="28"/>
                <w:szCs w:val="28"/>
              </w:rPr>
            </w:pPr>
          </w:p>
          <w:p w14:paraId="7D751347" w14:textId="77777777" w:rsidR="005C4884" w:rsidRDefault="005C4884" w:rsidP="006E5FF0">
            <w:pPr>
              <w:pStyle w:val="ListParagraph"/>
              <w:tabs>
                <w:tab w:val="left" w:pos="2250"/>
              </w:tabs>
              <w:ind w:left="0"/>
              <w:rPr>
                <w:rFonts w:ascii="Corbel" w:hAnsi="Corbel" w:cs="Times New Roman"/>
                <w:sz w:val="28"/>
                <w:szCs w:val="28"/>
              </w:rPr>
            </w:pPr>
            <w:r w:rsidRPr="00FF2F10">
              <w:rPr>
                <w:rFonts w:ascii="Corbel" w:hAnsi="Corbel" w:cs="Times New Roman"/>
                <w:b/>
                <w:bCs/>
                <w:sz w:val="28"/>
                <w:szCs w:val="28"/>
              </w:rPr>
              <w:t>U</w:t>
            </w:r>
            <w:r w:rsidRPr="00FF2F10">
              <w:rPr>
                <w:rFonts w:ascii="Corbel" w:hAnsi="Corbel" w:cs="Times New Roman"/>
                <w:sz w:val="28"/>
                <w:szCs w:val="28"/>
              </w:rPr>
              <w:t>nresponsive</w:t>
            </w:r>
          </w:p>
          <w:p w14:paraId="29578FCC" w14:textId="6B141BA2" w:rsidR="005C4884" w:rsidRPr="00FF2F10" w:rsidRDefault="005C4884" w:rsidP="006E5FF0">
            <w:pPr>
              <w:pStyle w:val="ListParagraph"/>
              <w:tabs>
                <w:tab w:val="left" w:pos="2250"/>
              </w:tabs>
              <w:ind w:left="0"/>
              <w:rPr>
                <w:rFonts w:ascii="Corbel" w:hAnsi="Corbel" w:cs="Times New Roman"/>
                <w:sz w:val="28"/>
                <w:szCs w:val="28"/>
              </w:rPr>
            </w:pPr>
          </w:p>
        </w:tc>
      </w:tr>
      <w:tr w:rsidR="005C4884" w:rsidRPr="00FF2F10" w14:paraId="40DEE2F4" w14:textId="77777777" w:rsidTr="005C4884">
        <w:tc>
          <w:tcPr>
            <w:tcW w:w="4675" w:type="dxa"/>
          </w:tcPr>
          <w:p w14:paraId="34C43DA0" w14:textId="77777777" w:rsidR="005C4884" w:rsidRPr="00FF2F10" w:rsidRDefault="005C4884" w:rsidP="006E5FF0">
            <w:pPr>
              <w:pStyle w:val="ListParagraph"/>
              <w:tabs>
                <w:tab w:val="left" w:pos="2250"/>
              </w:tabs>
              <w:ind w:left="0"/>
              <w:rPr>
                <w:rFonts w:ascii="Corbel" w:hAnsi="Corbel" w:cs="Times New Roman"/>
                <w:sz w:val="28"/>
                <w:szCs w:val="28"/>
              </w:rPr>
            </w:pPr>
            <w:r w:rsidRPr="00FF2F10">
              <w:rPr>
                <w:rFonts w:ascii="Corbel" w:hAnsi="Corbel" w:cs="Times New Roman"/>
                <w:noProof/>
                <w:sz w:val="28"/>
                <w:szCs w:val="28"/>
              </w:rPr>
              <w:drawing>
                <wp:anchor distT="0" distB="0" distL="114300" distR="114300" simplePos="0" relativeHeight="251661312" behindDoc="1" locked="0" layoutInCell="1" allowOverlap="1" wp14:anchorId="5B88C2F2" wp14:editId="28AB97FB">
                  <wp:simplePos x="0" y="0"/>
                  <wp:positionH relativeFrom="column">
                    <wp:posOffset>-65405</wp:posOffset>
                  </wp:positionH>
                  <wp:positionV relativeFrom="paragraph">
                    <wp:posOffset>182245</wp:posOffset>
                  </wp:positionV>
                  <wp:extent cx="2286000" cy="2286000"/>
                  <wp:effectExtent l="0" t="0" r="0" b="0"/>
                  <wp:wrapTight wrapText="bothSides">
                    <wp:wrapPolygon edited="0">
                      <wp:start x="0" y="0"/>
                      <wp:lineTo x="0" y="120"/>
                      <wp:lineTo x="600" y="1920"/>
                      <wp:lineTo x="1800" y="3840"/>
                      <wp:lineTo x="4080" y="5760"/>
                      <wp:lineTo x="4320" y="7680"/>
                      <wp:lineTo x="4920" y="9600"/>
                      <wp:lineTo x="4320" y="12360"/>
                      <wp:lineTo x="4080" y="13200"/>
                      <wp:lineTo x="5040" y="15360"/>
                      <wp:lineTo x="2280" y="16320"/>
                      <wp:lineTo x="1440" y="16680"/>
                      <wp:lineTo x="1560" y="17640"/>
                      <wp:lineTo x="13800" y="19200"/>
                      <wp:lineTo x="16080" y="19200"/>
                      <wp:lineTo x="0" y="21120"/>
                      <wp:lineTo x="0" y="21480"/>
                      <wp:lineTo x="12000" y="21480"/>
                      <wp:lineTo x="18360" y="21480"/>
                      <wp:lineTo x="20760" y="21360"/>
                      <wp:lineTo x="21120" y="21240"/>
                      <wp:lineTo x="21480" y="20760"/>
                      <wp:lineTo x="21480" y="19560"/>
                      <wp:lineTo x="19200" y="19200"/>
                      <wp:lineTo x="18240" y="16920"/>
                      <wp:lineTo x="17760" y="16320"/>
                      <wp:lineTo x="16320" y="15360"/>
                      <wp:lineTo x="12120" y="13440"/>
                      <wp:lineTo x="14400" y="11520"/>
                      <wp:lineTo x="15840" y="9600"/>
                      <wp:lineTo x="16560" y="7680"/>
                      <wp:lineTo x="17640" y="5760"/>
                      <wp:lineTo x="19800" y="3840"/>
                      <wp:lineTo x="20880" y="1920"/>
                      <wp:lineTo x="21480" y="240"/>
                      <wp:lineTo x="19560" y="0"/>
                      <wp:lineTo x="2160" y="0"/>
                      <wp:lineTo x="0" y="0"/>
                    </wp:wrapPolygon>
                  </wp:wrapTight>
                  <wp:docPr id="11" name="Picture 11"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ock&#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14:sizeRelH relativeFrom="margin">
                    <wp14:pctWidth>0</wp14:pctWidth>
                  </wp14:sizeRelH>
                  <wp14:sizeRelV relativeFrom="margin">
                    <wp14:pctHeight>0</wp14:pctHeight>
                  </wp14:sizeRelV>
                </wp:anchor>
              </w:drawing>
            </w:r>
          </w:p>
        </w:tc>
        <w:tc>
          <w:tcPr>
            <w:tcW w:w="4675" w:type="dxa"/>
          </w:tcPr>
          <w:p w14:paraId="677CFC10" w14:textId="4194C99F" w:rsidR="005C4884" w:rsidRPr="00FF2F10" w:rsidRDefault="006254CE" w:rsidP="006E5FF0">
            <w:pPr>
              <w:pStyle w:val="ListParagraph"/>
              <w:tabs>
                <w:tab w:val="left" w:pos="2250"/>
              </w:tabs>
              <w:ind w:left="0"/>
              <w:rPr>
                <w:rFonts w:ascii="Corbel" w:hAnsi="Corbel" w:cs="Times New Roman"/>
                <w:sz w:val="28"/>
                <w:szCs w:val="28"/>
              </w:rPr>
            </w:pPr>
            <w:r w:rsidRPr="006254CE">
              <w:rPr>
                <w:rFonts w:ascii="Corbel" w:hAnsi="Corbel" w:cs="Times New Roman"/>
                <w:noProof/>
                <w:sz w:val="28"/>
                <w:szCs w:val="28"/>
              </w:rPr>
              <w:drawing>
                <wp:inline distT="0" distB="0" distL="0" distR="0" wp14:anchorId="0407AD49" wp14:editId="484442CD">
                  <wp:extent cx="2571750" cy="253194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93978" cy="2553825"/>
                          </a:xfrm>
                          <a:prstGeom prst="rect">
                            <a:avLst/>
                          </a:prstGeom>
                        </pic:spPr>
                      </pic:pic>
                    </a:graphicData>
                  </a:graphic>
                </wp:inline>
              </w:drawing>
            </w:r>
          </w:p>
        </w:tc>
      </w:tr>
      <w:tr w:rsidR="005C4884" w:rsidRPr="00FF2F10" w14:paraId="59FC1CEC" w14:textId="77777777" w:rsidTr="005C4884">
        <w:tc>
          <w:tcPr>
            <w:tcW w:w="4675" w:type="dxa"/>
          </w:tcPr>
          <w:p w14:paraId="1255A5BB" w14:textId="77777777" w:rsidR="005C4884" w:rsidRDefault="005C4884" w:rsidP="006E5FF0">
            <w:pPr>
              <w:pStyle w:val="ListParagraph"/>
              <w:tabs>
                <w:tab w:val="left" w:pos="2250"/>
              </w:tabs>
              <w:ind w:left="0"/>
              <w:rPr>
                <w:rFonts w:ascii="Corbel" w:hAnsi="Corbel" w:cs="Times New Roman"/>
                <w:b/>
                <w:bCs/>
                <w:sz w:val="28"/>
                <w:szCs w:val="28"/>
              </w:rPr>
            </w:pPr>
          </w:p>
          <w:p w14:paraId="41B58F1F" w14:textId="0F718DB2" w:rsidR="005C4884" w:rsidRPr="00FF2F10" w:rsidRDefault="005C4884" w:rsidP="006E5FF0">
            <w:pPr>
              <w:pStyle w:val="ListParagraph"/>
              <w:tabs>
                <w:tab w:val="left" w:pos="2250"/>
              </w:tabs>
              <w:ind w:left="0"/>
              <w:rPr>
                <w:rFonts w:ascii="Corbel" w:hAnsi="Corbel" w:cs="Times New Roman"/>
                <w:sz w:val="28"/>
                <w:szCs w:val="28"/>
              </w:rPr>
            </w:pPr>
            <w:r w:rsidRPr="00FF2F10">
              <w:rPr>
                <w:rFonts w:ascii="Corbel" w:hAnsi="Corbel" w:cs="Times New Roman"/>
                <w:b/>
                <w:bCs/>
                <w:sz w:val="28"/>
                <w:szCs w:val="28"/>
              </w:rPr>
              <w:t>P</w:t>
            </w:r>
            <w:r w:rsidRPr="00FF2F10">
              <w:rPr>
                <w:rFonts w:ascii="Corbel" w:hAnsi="Corbel" w:cs="Times New Roman"/>
                <w:sz w:val="28"/>
                <w:szCs w:val="28"/>
              </w:rPr>
              <w:t>uking</w:t>
            </w:r>
          </w:p>
        </w:tc>
        <w:tc>
          <w:tcPr>
            <w:tcW w:w="4675" w:type="dxa"/>
          </w:tcPr>
          <w:p w14:paraId="412ADBC5" w14:textId="77777777" w:rsidR="005C4884" w:rsidRDefault="005C4884" w:rsidP="006E5FF0">
            <w:pPr>
              <w:pStyle w:val="ListParagraph"/>
              <w:tabs>
                <w:tab w:val="left" w:pos="2250"/>
              </w:tabs>
              <w:ind w:left="0"/>
              <w:rPr>
                <w:rFonts w:ascii="Corbel" w:hAnsi="Corbel" w:cs="Times New Roman"/>
                <w:b/>
                <w:bCs/>
                <w:sz w:val="28"/>
                <w:szCs w:val="28"/>
              </w:rPr>
            </w:pPr>
          </w:p>
          <w:p w14:paraId="78E406F2" w14:textId="77777777" w:rsidR="005C4884" w:rsidRDefault="005C4884" w:rsidP="006E5FF0">
            <w:pPr>
              <w:pStyle w:val="ListParagraph"/>
              <w:tabs>
                <w:tab w:val="left" w:pos="2250"/>
              </w:tabs>
              <w:ind w:left="0"/>
              <w:rPr>
                <w:rFonts w:ascii="Corbel" w:hAnsi="Corbel" w:cs="Times New Roman"/>
                <w:sz w:val="28"/>
                <w:szCs w:val="28"/>
              </w:rPr>
            </w:pPr>
            <w:r w:rsidRPr="00FF2F10">
              <w:rPr>
                <w:rFonts w:ascii="Corbel" w:hAnsi="Corbel" w:cs="Times New Roman"/>
                <w:b/>
                <w:bCs/>
                <w:sz w:val="28"/>
                <w:szCs w:val="28"/>
              </w:rPr>
              <w:t>S</w:t>
            </w:r>
            <w:r w:rsidRPr="00FF2F10">
              <w:rPr>
                <w:rFonts w:ascii="Corbel" w:hAnsi="Corbel" w:cs="Times New Roman"/>
                <w:sz w:val="28"/>
                <w:szCs w:val="28"/>
              </w:rPr>
              <w:t>low Breathing</w:t>
            </w:r>
          </w:p>
          <w:p w14:paraId="6D4061FD" w14:textId="243DFB72" w:rsidR="005C4884" w:rsidRPr="00FF2F10" w:rsidRDefault="005C4884" w:rsidP="006E5FF0">
            <w:pPr>
              <w:pStyle w:val="ListParagraph"/>
              <w:tabs>
                <w:tab w:val="left" w:pos="2250"/>
              </w:tabs>
              <w:ind w:left="0"/>
              <w:rPr>
                <w:rFonts w:ascii="Corbel" w:hAnsi="Corbel" w:cs="Times New Roman"/>
                <w:sz w:val="28"/>
                <w:szCs w:val="28"/>
              </w:rPr>
            </w:pPr>
          </w:p>
        </w:tc>
      </w:tr>
    </w:tbl>
    <w:p w14:paraId="313F7060" w14:textId="77777777" w:rsidR="00F42EE1" w:rsidRPr="00FF5E97" w:rsidRDefault="00F42EE1" w:rsidP="00833D92">
      <w:pPr>
        <w:pStyle w:val="ListParagraph"/>
        <w:tabs>
          <w:tab w:val="left" w:pos="2250"/>
        </w:tabs>
        <w:ind w:left="2160"/>
        <w:rPr>
          <w:rFonts w:ascii="Corbel" w:hAnsi="Corbel" w:cs="Times New Roman"/>
        </w:rPr>
      </w:pPr>
    </w:p>
    <w:p w14:paraId="4A100D94" w14:textId="74F0AEC9" w:rsidR="00D76266" w:rsidRPr="00FF5E97" w:rsidRDefault="00D76266" w:rsidP="00D76266">
      <w:pPr>
        <w:ind w:left="1440"/>
        <w:rPr>
          <w:rFonts w:ascii="Corbel" w:hAnsi="Corbel" w:cs="Times New Roman"/>
        </w:rPr>
      </w:pPr>
      <w:r>
        <w:rPr>
          <w:rFonts w:ascii="Corbel" w:hAnsi="Corbel" w:cs="Times New Roman"/>
        </w:rPr>
        <w:t>*Images courtesy of Syracuse University (if using these images, please be sure to list this credit)</w:t>
      </w:r>
      <w:r>
        <w:rPr>
          <w:rFonts w:ascii="Corbel" w:hAnsi="Corbel" w:cs="Times New Roman"/>
        </w:rPr>
        <w:tab/>
      </w:r>
    </w:p>
    <w:p w14:paraId="2AC23AED" w14:textId="77777777" w:rsidR="002769EE" w:rsidRPr="00FF5E97" w:rsidRDefault="002769EE" w:rsidP="002769EE">
      <w:pPr>
        <w:tabs>
          <w:tab w:val="left" w:pos="2250"/>
        </w:tabs>
        <w:rPr>
          <w:rFonts w:ascii="Corbel" w:hAnsi="Corbel" w:cs="Times New Roman"/>
        </w:rPr>
      </w:pPr>
    </w:p>
    <w:p w14:paraId="785B6093" w14:textId="0709F767" w:rsidR="005C4884" w:rsidRDefault="005C4884">
      <w:pPr>
        <w:rPr>
          <w:rFonts w:ascii="Corbel" w:hAnsi="Corbel" w:cs="Times New Roman"/>
        </w:rPr>
      </w:pPr>
      <w:r>
        <w:rPr>
          <w:rFonts w:ascii="Corbel" w:hAnsi="Corbel" w:cs="Times New Roman"/>
        </w:rPr>
        <w:br w:type="page"/>
      </w:r>
    </w:p>
    <w:p w14:paraId="2464EA8F" w14:textId="77777777" w:rsidR="00182694" w:rsidRPr="00FF5E97" w:rsidRDefault="00182694" w:rsidP="00182694">
      <w:pPr>
        <w:tabs>
          <w:tab w:val="left" w:pos="2250"/>
        </w:tabs>
        <w:rPr>
          <w:rFonts w:ascii="Corbel" w:hAnsi="Corbel" w:cs="Times New Roman"/>
        </w:rPr>
      </w:pPr>
    </w:p>
    <w:p w14:paraId="688AEDB8" w14:textId="77777777" w:rsidR="004B4360" w:rsidRDefault="004B4360" w:rsidP="004B4360">
      <w:pPr>
        <w:pStyle w:val="ListParagraph"/>
        <w:tabs>
          <w:tab w:val="left" w:pos="2250"/>
        </w:tabs>
        <w:ind w:left="1440"/>
        <w:rPr>
          <w:rFonts w:ascii="Corbel" w:hAnsi="Corbel" w:cs="Times New Roman"/>
        </w:rPr>
      </w:pPr>
    </w:p>
    <w:p w14:paraId="34CEA4DB" w14:textId="77777777" w:rsidR="004B4360" w:rsidRPr="004B4360" w:rsidRDefault="004B4360" w:rsidP="004B4360">
      <w:pPr>
        <w:tabs>
          <w:tab w:val="left" w:pos="2250"/>
        </w:tabs>
        <w:rPr>
          <w:rFonts w:ascii="Corbel" w:hAnsi="Corbel" w:cs="Times New Roman"/>
        </w:rPr>
      </w:pPr>
    </w:p>
    <w:p w14:paraId="6494D65F" w14:textId="5EEB7D81" w:rsidR="00411382" w:rsidRPr="00CE6950" w:rsidRDefault="00182694" w:rsidP="0001291C">
      <w:pPr>
        <w:pStyle w:val="ListParagraph"/>
        <w:numPr>
          <w:ilvl w:val="1"/>
          <w:numId w:val="1"/>
        </w:numPr>
        <w:tabs>
          <w:tab w:val="left" w:pos="2250"/>
        </w:tabs>
        <w:rPr>
          <w:rFonts w:ascii="Corbel" w:hAnsi="Corbel" w:cs="Times New Roman"/>
          <w:highlight w:val="yellow"/>
        </w:rPr>
      </w:pPr>
      <w:r w:rsidRPr="00CE6950">
        <w:rPr>
          <w:rFonts w:ascii="Corbel" w:hAnsi="Corbel" w:cs="Times New Roman"/>
          <w:highlight w:val="yellow"/>
        </w:rPr>
        <w:t>What to do:</w:t>
      </w:r>
    </w:p>
    <w:p w14:paraId="0B3AA6FE" w14:textId="77777777" w:rsidR="005C4884" w:rsidRDefault="005C4884" w:rsidP="005C4884">
      <w:pPr>
        <w:pStyle w:val="ListParagraph"/>
        <w:tabs>
          <w:tab w:val="left" w:pos="2250"/>
        </w:tabs>
        <w:ind w:left="1440"/>
        <w:rPr>
          <w:rFonts w:ascii="Corbel" w:hAnsi="Corbel" w:cs="Times New Roman"/>
        </w:rPr>
      </w:pPr>
    </w:p>
    <w:p w14:paraId="217507DA" w14:textId="77777777" w:rsidR="00180007" w:rsidRPr="00FF5E97" w:rsidRDefault="00180007" w:rsidP="00180007">
      <w:pPr>
        <w:pStyle w:val="ListParagraph"/>
        <w:tabs>
          <w:tab w:val="left" w:pos="2250"/>
        </w:tabs>
        <w:ind w:left="1440"/>
        <w:rPr>
          <w:rFonts w:ascii="Corbel" w:hAnsi="Corbel" w:cs="Times New Roman"/>
        </w:rPr>
      </w:pPr>
    </w:p>
    <w:p w14:paraId="427E34E2" w14:textId="53A39C06" w:rsidR="005D4E26" w:rsidRDefault="00182694" w:rsidP="005C4884">
      <w:pPr>
        <w:pStyle w:val="ListParagraph"/>
        <w:tabs>
          <w:tab w:val="left" w:pos="2250"/>
        </w:tabs>
        <w:ind w:left="2160"/>
        <w:rPr>
          <w:rFonts w:ascii="Corbel" w:hAnsi="Corbel" w:cs="Times New Roman"/>
        </w:rPr>
      </w:pPr>
      <w:r w:rsidRPr="00FF5E97">
        <w:rPr>
          <w:rFonts w:ascii="Corbel" w:hAnsi="Corbel" w:cs="Times New Roman"/>
          <w:noProof/>
        </w:rPr>
        <w:drawing>
          <wp:anchor distT="0" distB="0" distL="114300" distR="114300" simplePos="0" relativeHeight="251662336" behindDoc="1" locked="0" layoutInCell="1" allowOverlap="1" wp14:anchorId="305EB038" wp14:editId="3AF88E7D">
            <wp:simplePos x="0" y="0"/>
            <wp:positionH relativeFrom="margin">
              <wp:align>center</wp:align>
            </wp:positionH>
            <wp:positionV relativeFrom="paragraph">
              <wp:posOffset>0</wp:posOffset>
            </wp:positionV>
            <wp:extent cx="5486400" cy="2990088"/>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step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86400" cy="2990088"/>
                    </a:xfrm>
                    <a:prstGeom prst="rect">
                      <a:avLst/>
                    </a:prstGeom>
                  </pic:spPr>
                </pic:pic>
              </a:graphicData>
            </a:graphic>
            <wp14:sizeRelH relativeFrom="margin">
              <wp14:pctWidth>0</wp14:pctWidth>
            </wp14:sizeRelH>
            <wp14:sizeRelV relativeFrom="margin">
              <wp14:pctHeight>0</wp14:pctHeight>
            </wp14:sizeRelV>
          </wp:anchor>
        </w:drawing>
      </w:r>
    </w:p>
    <w:p w14:paraId="46A570AA" w14:textId="53E00578" w:rsidR="00180007" w:rsidRDefault="00180007" w:rsidP="00180007">
      <w:pPr>
        <w:pStyle w:val="ListParagraph"/>
        <w:tabs>
          <w:tab w:val="left" w:pos="2250"/>
        </w:tabs>
        <w:ind w:left="2160"/>
        <w:rPr>
          <w:rFonts w:ascii="Corbel" w:hAnsi="Corbel" w:cs="Times New Roman"/>
        </w:rPr>
      </w:pPr>
    </w:p>
    <w:p w14:paraId="36F01EFE" w14:textId="77777777" w:rsidR="005C4884" w:rsidRDefault="005C4884" w:rsidP="005C4884">
      <w:pPr>
        <w:rPr>
          <w:rFonts w:ascii="Corbel" w:hAnsi="Corbel"/>
        </w:rPr>
      </w:pPr>
    </w:p>
    <w:p w14:paraId="54338EA4" w14:textId="77777777" w:rsidR="005C4884" w:rsidRDefault="005C4884" w:rsidP="005C4884">
      <w:pPr>
        <w:rPr>
          <w:rFonts w:ascii="Corbel" w:hAnsi="Corbel"/>
        </w:rPr>
      </w:pPr>
    </w:p>
    <w:p w14:paraId="23FA7422" w14:textId="77777777" w:rsidR="005C4884" w:rsidRDefault="005C4884" w:rsidP="005C4884">
      <w:pPr>
        <w:rPr>
          <w:rFonts w:ascii="Corbel" w:hAnsi="Corbel"/>
        </w:rPr>
      </w:pPr>
    </w:p>
    <w:p w14:paraId="48D7A0A2" w14:textId="77777777" w:rsidR="005C4884" w:rsidRDefault="005C4884" w:rsidP="005C4884">
      <w:pPr>
        <w:rPr>
          <w:rFonts w:ascii="Corbel" w:hAnsi="Corbel"/>
        </w:rPr>
      </w:pPr>
    </w:p>
    <w:p w14:paraId="3F8278EF" w14:textId="77777777" w:rsidR="005C4884" w:rsidRDefault="005C4884" w:rsidP="005C4884">
      <w:pPr>
        <w:rPr>
          <w:rFonts w:ascii="Corbel" w:hAnsi="Corbel"/>
        </w:rPr>
      </w:pPr>
    </w:p>
    <w:p w14:paraId="6E48F7B8" w14:textId="77777777" w:rsidR="005C4884" w:rsidRDefault="005C4884" w:rsidP="005C4884">
      <w:pPr>
        <w:rPr>
          <w:rFonts w:ascii="Corbel" w:hAnsi="Corbel"/>
        </w:rPr>
      </w:pPr>
    </w:p>
    <w:p w14:paraId="7EBF92A5" w14:textId="0B664A9C" w:rsidR="005D4E26" w:rsidRPr="005C4884" w:rsidRDefault="005D4E26" w:rsidP="005C4884">
      <w:pPr>
        <w:rPr>
          <w:rFonts w:ascii="Corbel" w:hAnsi="Corbel"/>
        </w:rPr>
      </w:pPr>
      <w:r w:rsidRPr="00C10E9E">
        <w:rPr>
          <w:rFonts w:ascii="Corbel" w:hAnsi="Corbel"/>
          <w:b/>
        </w:rPr>
        <w:t>References</w:t>
      </w:r>
    </w:p>
    <w:p w14:paraId="18A1173E" w14:textId="77777777" w:rsidR="00C10E9E" w:rsidRPr="00FF5E97" w:rsidRDefault="00C10E9E" w:rsidP="005D4E26">
      <w:pPr>
        <w:jc w:val="center"/>
        <w:rPr>
          <w:rFonts w:ascii="Corbel" w:hAnsi="Corbel"/>
        </w:rPr>
      </w:pPr>
    </w:p>
    <w:p w14:paraId="1669CE43" w14:textId="77777777" w:rsidR="005D4E26" w:rsidRDefault="007E3BCB" w:rsidP="005D4E26">
      <w:pPr>
        <w:rPr>
          <w:rStyle w:val="Hyperlink"/>
          <w:rFonts w:ascii="Corbel" w:hAnsi="Corbel" w:cs="Times New Roman"/>
        </w:rPr>
      </w:pPr>
      <w:hyperlink r:id="rId21" w:history="1">
        <w:r w:rsidR="005D4E26" w:rsidRPr="00FF5E97">
          <w:rPr>
            <w:rStyle w:val="Hyperlink"/>
            <w:rFonts w:ascii="Corbel" w:hAnsi="Corbel" w:cs="Times New Roman"/>
          </w:rPr>
          <w:t>https://www.niaaa.nih.gov/alcohol-health/overview-alcohol-consumption/moderate-binge-drinking</w:t>
        </w:r>
      </w:hyperlink>
    </w:p>
    <w:p w14:paraId="64715EB8" w14:textId="77777777" w:rsidR="00C10E9E" w:rsidRDefault="00C10E9E" w:rsidP="005D4E26">
      <w:pPr>
        <w:rPr>
          <w:rStyle w:val="Hyperlink"/>
          <w:rFonts w:ascii="Corbel" w:hAnsi="Corbel" w:cs="Times New Roman"/>
        </w:rPr>
      </w:pPr>
    </w:p>
    <w:p w14:paraId="75F5B342" w14:textId="1F86FCE8" w:rsidR="00C10E9E" w:rsidRDefault="007E3BCB" w:rsidP="005D4E26">
      <w:pPr>
        <w:rPr>
          <w:rFonts w:ascii="Corbel" w:hAnsi="Corbel" w:cs="Times New Roman"/>
        </w:rPr>
      </w:pPr>
      <w:hyperlink r:id="rId22" w:history="1">
        <w:r w:rsidR="00C10E9E" w:rsidRPr="00C54C93">
          <w:rPr>
            <w:rStyle w:val="Hyperlink"/>
            <w:rFonts w:ascii="Corbel" w:hAnsi="Corbel" w:cs="Times New Roman"/>
          </w:rPr>
          <w:t>https://www.niaaa.nih.gov/alcohol-health/overview-alcohol-consumption/what-standard-drink</w:t>
        </w:r>
      </w:hyperlink>
      <w:r w:rsidR="00C10E9E">
        <w:rPr>
          <w:rFonts w:ascii="Corbel" w:hAnsi="Corbel" w:cs="Times New Roman"/>
        </w:rPr>
        <w:t xml:space="preserve"> </w:t>
      </w:r>
    </w:p>
    <w:p w14:paraId="6DEAEFAC" w14:textId="77777777" w:rsidR="00C10E9E" w:rsidRDefault="00C10E9E" w:rsidP="005D4E26">
      <w:pPr>
        <w:rPr>
          <w:rFonts w:ascii="Corbel" w:hAnsi="Corbel" w:cs="Times New Roman"/>
        </w:rPr>
      </w:pPr>
    </w:p>
    <w:p w14:paraId="6C4BB0A7" w14:textId="57265E1F" w:rsidR="00C10E9E" w:rsidRPr="00FF5E97" w:rsidRDefault="007E3BCB" w:rsidP="005D4E26">
      <w:pPr>
        <w:rPr>
          <w:rFonts w:ascii="Corbel" w:hAnsi="Corbel" w:cs="Times New Roman"/>
        </w:rPr>
      </w:pPr>
      <w:hyperlink r:id="rId23" w:history="1">
        <w:r w:rsidR="00C10E9E" w:rsidRPr="00C54C93">
          <w:rPr>
            <w:rStyle w:val="Hyperlink"/>
            <w:rFonts w:ascii="Corbel" w:hAnsi="Corbel" w:cs="Times New Roman"/>
          </w:rPr>
          <w:t>https://www.samhsa.gov/disorders/substance-use</w:t>
        </w:r>
      </w:hyperlink>
      <w:r w:rsidR="00C10E9E">
        <w:rPr>
          <w:rFonts w:ascii="Corbel" w:hAnsi="Corbel" w:cs="Times New Roman"/>
        </w:rPr>
        <w:t xml:space="preserve"> </w:t>
      </w:r>
    </w:p>
    <w:p w14:paraId="741A9FCD" w14:textId="77777777" w:rsidR="005D4E26" w:rsidRPr="00FF5E97" w:rsidRDefault="005D4E26" w:rsidP="005D4E26">
      <w:pPr>
        <w:rPr>
          <w:rFonts w:ascii="Corbel" w:hAnsi="Corbel"/>
        </w:rPr>
      </w:pPr>
    </w:p>
    <w:sectPr w:rsidR="005D4E26" w:rsidRPr="00FF5E97">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66964" w14:textId="77777777" w:rsidR="00D734DD" w:rsidRDefault="00D734DD" w:rsidP="008575C8">
      <w:r>
        <w:separator/>
      </w:r>
    </w:p>
  </w:endnote>
  <w:endnote w:type="continuationSeparator" w:id="0">
    <w:p w14:paraId="3B096404" w14:textId="77777777" w:rsidR="00D734DD" w:rsidRDefault="00D734DD" w:rsidP="0085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8B0E3" w14:textId="15234DA2" w:rsidR="008575C8" w:rsidRPr="00F42EE1" w:rsidRDefault="008575C8">
    <w:pPr>
      <w:pStyle w:val="Footer"/>
      <w:rPr>
        <w:rFonts w:ascii="Corbel" w:hAnsi="Corbel"/>
        <w:sz w:val="20"/>
        <w:szCs w:val="20"/>
      </w:rPr>
    </w:pPr>
    <w:r w:rsidRPr="00F42EE1">
      <w:rPr>
        <w:rFonts w:ascii="Corbel" w:hAnsi="Corbel"/>
        <w:sz w:val="20"/>
        <w:szCs w:val="20"/>
      </w:rPr>
      <w:t>CHEW, Know the Standard (Alcohol Education) Bulle</w:t>
    </w:r>
    <w:r w:rsidR="00180007" w:rsidRPr="00F42EE1">
      <w:rPr>
        <w:rFonts w:ascii="Corbel" w:hAnsi="Corbel"/>
        <w:sz w:val="20"/>
        <w:szCs w:val="20"/>
      </w:rPr>
      <w:t xml:space="preserve">tin Board Packet Revised </w:t>
    </w:r>
    <w:r w:rsidR="000B1152">
      <w:rPr>
        <w:rFonts w:ascii="Corbel" w:hAnsi="Corbel"/>
        <w:sz w:val="20"/>
        <w:szCs w:val="20"/>
      </w:rPr>
      <w:t>August 14,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36160" w14:textId="77777777" w:rsidR="00D734DD" w:rsidRDefault="00D734DD" w:rsidP="008575C8">
      <w:r>
        <w:separator/>
      </w:r>
    </w:p>
  </w:footnote>
  <w:footnote w:type="continuationSeparator" w:id="0">
    <w:p w14:paraId="6D510FEB" w14:textId="77777777" w:rsidR="00D734DD" w:rsidRDefault="00D734DD" w:rsidP="0085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F5A9E" w14:textId="27AAD25D" w:rsidR="005C5B1C" w:rsidRDefault="005C5B1C" w:rsidP="005C5B1C">
    <w:pPr>
      <w:pStyle w:val="Header"/>
      <w:jc w:val="right"/>
    </w:pPr>
    <w:r>
      <w:rPr>
        <w:noProof/>
      </w:rPr>
      <w:drawing>
        <wp:inline distT="0" distB="0" distL="0" distR="0" wp14:anchorId="5F550BC1" wp14:editId="5CB0E060">
          <wp:extent cx="2314575" cy="87354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W-University---HorizRightLogo-(CMYK).jpg"/>
                  <pic:cNvPicPr/>
                </pic:nvPicPr>
                <pic:blipFill>
                  <a:blip r:embed="rId1">
                    <a:extLst>
                      <a:ext uri="{28A0092B-C50C-407E-A947-70E740481C1C}">
                        <a14:useLocalDpi xmlns:a14="http://schemas.microsoft.com/office/drawing/2010/main" val="0"/>
                      </a:ext>
                    </a:extLst>
                  </a:blip>
                  <a:stretch>
                    <a:fillRect/>
                  </a:stretch>
                </pic:blipFill>
                <pic:spPr>
                  <a:xfrm>
                    <a:off x="0" y="0"/>
                    <a:ext cx="2342794" cy="884195"/>
                  </a:xfrm>
                  <a:prstGeom prst="rect">
                    <a:avLst/>
                  </a:prstGeom>
                </pic:spPr>
              </pic:pic>
            </a:graphicData>
          </a:graphic>
        </wp:inline>
      </w:drawing>
    </w:r>
  </w:p>
  <w:p w14:paraId="3A619DE3" w14:textId="77777777" w:rsidR="005C5B1C" w:rsidRDefault="005C5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7AA"/>
    <w:multiLevelType w:val="hybridMultilevel"/>
    <w:tmpl w:val="12D6D8F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CF462D7C">
      <w:start w:val="1"/>
      <w:numFmt w:val="decimal"/>
      <w:lvlText w:val="%3."/>
      <w:lvlJc w:val="left"/>
      <w:pPr>
        <w:ind w:left="2160" w:hanging="180"/>
      </w:pPr>
      <w:rPr>
        <w:sz w:val="22"/>
        <w:szCs w:val="22"/>
      </w:rPr>
    </w:lvl>
    <w:lvl w:ilvl="3" w:tplc="0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35986"/>
    <w:multiLevelType w:val="hybridMultilevel"/>
    <w:tmpl w:val="9A8A3D34"/>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E337CC"/>
    <w:multiLevelType w:val="hybridMultilevel"/>
    <w:tmpl w:val="B02870D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C7F3A"/>
    <w:multiLevelType w:val="hybridMultilevel"/>
    <w:tmpl w:val="4D6822E2"/>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3">
      <w:start w:val="1"/>
      <w:numFmt w:val="upp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A57DFD"/>
    <w:multiLevelType w:val="hybridMultilevel"/>
    <w:tmpl w:val="8E48D4D2"/>
    <w:lvl w:ilvl="0" w:tplc="A03A4E9E">
      <w:start w:val="1"/>
      <w:numFmt w:val="decimal"/>
      <w:lvlText w:val="%1."/>
      <w:lvlJc w:val="left"/>
      <w:pPr>
        <w:ind w:left="720" w:hanging="360"/>
      </w:pPr>
      <w:rPr>
        <w:rFonts w:hint="default"/>
      </w:rPr>
    </w:lvl>
    <w:lvl w:ilvl="1" w:tplc="033C697C">
      <w:start w:val="1"/>
      <w:numFmt w:val="upperLetter"/>
      <w:lvlText w:val="%2."/>
      <w:lvlJc w:val="left"/>
      <w:pPr>
        <w:ind w:left="1440" w:hanging="360"/>
      </w:pPr>
      <w:rPr>
        <w:b w:val="0"/>
        <w:bCs/>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86CF1"/>
    <w:multiLevelType w:val="hybridMultilevel"/>
    <w:tmpl w:val="C26EA77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A16C5B"/>
    <w:multiLevelType w:val="hybridMultilevel"/>
    <w:tmpl w:val="2E50384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BC4"/>
    <w:rsid w:val="0001291C"/>
    <w:rsid w:val="000310BB"/>
    <w:rsid w:val="0008634A"/>
    <w:rsid w:val="000B1152"/>
    <w:rsid w:val="00180007"/>
    <w:rsid w:val="00182694"/>
    <w:rsid w:val="00190621"/>
    <w:rsid w:val="001A1E05"/>
    <w:rsid w:val="001B0D8F"/>
    <w:rsid w:val="002769EE"/>
    <w:rsid w:val="0031474A"/>
    <w:rsid w:val="003256CA"/>
    <w:rsid w:val="003C03E4"/>
    <w:rsid w:val="00411382"/>
    <w:rsid w:val="00417FB2"/>
    <w:rsid w:val="004B4360"/>
    <w:rsid w:val="004D3C92"/>
    <w:rsid w:val="005142B8"/>
    <w:rsid w:val="005B46A8"/>
    <w:rsid w:val="005C4884"/>
    <w:rsid w:val="005C5B1C"/>
    <w:rsid w:val="005D4E26"/>
    <w:rsid w:val="006017B4"/>
    <w:rsid w:val="006254CE"/>
    <w:rsid w:val="00665734"/>
    <w:rsid w:val="006C76C0"/>
    <w:rsid w:val="007047F3"/>
    <w:rsid w:val="00711DBF"/>
    <w:rsid w:val="00731110"/>
    <w:rsid w:val="007777FC"/>
    <w:rsid w:val="007A6FEC"/>
    <w:rsid w:val="007C37AD"/>
    <w:rsid w:val="007E3BCB"/>
    <w:rsid w:val="007E6F9A"/>
    <w:rsid w:val="00833D92"/>
    <w:rsid w:val="008575C8"/>
    <w:rsid w:val="00866925"/>
    <w:rsid w:val="0091289C"/>
    <w:rsid w:val="009521E9"/>
    <w:rsid w:val="009F25B3"/>
    <w:rsid w:val="00A10189"/>
    <w:rsid w:val="00A36622"/>
    <w:rsid w:val="00A65D5A"/>
    <w:rsid w:val="00B33EC8"/>
    <w:rsid w:val="00C10E9E"/>
    <w:rsid w:val="00C15E89"/>
    <w:rsid w:val="00CB27AF"/>
    <w:rsid w:val="00CE6950"/>
    <w:rsid w:val="00D17AD5"/>
    <w:rsid w:val="00D45302"/>
    <w:rsid w:val="00D46A80"/>
    <w:rsid w:val="00D734DD"/>
    <w:rsid w:val="00D76266"/>
    <w:rsid w:val="00DB5555"/>
    <w:rsid w:val="00E26450"/>
    <w:rsid w:val="00E26AE5"/>
    <w:rsid w:val="00E26E09"/>
    <w:rsid w:val="00E741AA"/>
    <w:rsid w:val="00EB3BC4"/>
    <w:rsid w:val="00F42EE1"/>
    <w:rsid w:val="00F46A4A"/>
    <w:rsid w:val="00FF5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4C40"/>
  <w15:docId w15:val="{227E45E0-A41D-428A-99C5-6334B014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BC4"/>
    <w:pPr>
      <w:ind w:left="720"/>
      <w:contextualSpacing/>
    </w:pPr>
  </w:style>
  <w:style w:type="paragraph" w:styleId="Header">
    <w:name w:val="header"/>
    <w:basedOn w:val="Normal"/>
    <w:link w:val="HeaderChar"/>
    <w:uiPriority w:val="99"/>
    <w:unhideWhenUsed/>
    <w:rsid w:val="008575C8"/>
    <w:pPr>
      <w:tabs>
        <w:tab w:val="center" w:pos="4680"/>
        <w:tab w:val="right" w:pos="9360"/>
      </w:tabs>
    </w:pPr>
  </w:style>
  <w:style w:type="character" w:customStyle="1" w:styleId="HeaderChar">
    <w:name w:val="Header Char"/>
    <w:basedOn w:val="DefaultParagraphFont"/>
    <w:link w:val="Header"/>
    <w:uiPriority w:val="99"/>
    <w:rsid w:val="008575C8"/>
  </w:style>
  <w:style w:type="paragraph" w:styleId="Footer">
    <w:name w:val="footer"/>
    <w:basedOn w:val="Normal"/>
    <w:link w:val="FooterChar"/>
    <w:uiPriority w:val="99"/>
    <w:unhideWhenUsed/>
    <w:rsid w:val="008575C8"/>
    <w:pPr>
      <w:tabs>
        <w:tab w:val="center" w:pos="4680"/>
        <w:tab w:val="right" w:pos="9360"/>
      </w:tabs>
    </w:pPr>
  </w:style>
  <w:style w:type="character" w:customStyle="1" w:styleId="FooterChar">
    <w:name w:val="Footer Char"/>
    <w:basedOn w:val="DefaultParagraphFont"/>
    <w:link w:val="Footer"/>
    <w:uiPriority w:val="99"/>
    <w:rsid w:val="008575C8"/>
  </w:style>
  <w:style w:type="character" w:styleId="Hyperlink">
    <w:name w:val="Hyperlink"/>
    <w:basedOn w:val="DefaultParagraphFont"/>
    <w:uiPriority w:val="99"/>
    <w:unhideWhenUsed/>
    <w:rsid w:val="005D4E26"/>
    <w:rPr>
      <w:color w:val="0000FF" w:themeColor="hyperlink"/>
      <w:u w:val="single"/>
    </w:rPr>
  </w:style>
  <w:style w:type="paragraph" w:styleId="BalloonText">
    <w:name w:val="Balloon Text"/>
    <w:basedOn w:val="Normal"/>
    <w:link w:val="BalloonTextChar"/>
    <w:uiPriority w:val="99"/>
    <w:semiHidden/>
    <w:unhideWhenUsed/>
    <w:rsid w:val="00411382"/>
    <w:rPr>
      <w:rFonts w:ascii="Tahoma" w:hAnsi="Tahoma" w:cs="Tahoma"/>
      <w:sz w:val="16"/>
      <w:szCs w:val="16"/>
    </w:rPr>
  </w:style>
  <w:style w:type="character" w:customStyle="1" w:styleId="BalloonTextChar">
    <w:name w:val="Balloon Text Char"/>
    <w:basedOn w:val="DefaultParagraphFont"/>
    <w:link w:val="BalloonText"/>
    <w:uiPriority w:val="99"/>
    <w:semiHidden/>
    <w:rsid w:val="00411382"/>
    <w:rPr>
      <w:rFonts w:ascii="Tahoma" w:hAnsi="Tahoma" w:cs="Tahoma"/>
      <w:sz w:val="16"/>
      <w:szCs w:val="16"/>
    </w:rPr>
  </w:style>
  <w:style w:type="character" w:styleId="Strong">
    <w:name w:val="Strong"/>
    <w:basedOn w:val="DefaultParagraphFont"/>
    <w:uiPriority w:val="22"/>
    <w:qFormat/>
    <w:rsid w:val="00A10189"/>
    <w:rPr>
      <w:b/>
      <w:bCs/>
    </w:rPr>
  </w:style>
  <w:style w:type="table" w:styleId="TableGrid">
    <w:name w:val="Table Grid"/>
    <w:basedOn w:val="TableNormal"/>
    <w:uiPriority w:val="39"/>
    <w:rsid w:val="005C4884"/>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289C"/>
    <w:rPr>
      <w:color w:val="605E5C"/>
      <w:shd w:val="clear" w:color="auto" w:fill="E1DFDD"/>
    </w:rPr>
  </w:style>
  <w:style w:type="character" w:styleId="FollowedHyperlink">
    <w:name w:val="FollowedHyperlink"/>
    <w:basedOn w:val="DefaultParagraphFont"/>
    <w:uiPriority w:val="99"/>
    <w:semiHidden/>
    <w:unhideWhenUsed/>
    <w:rsid w:val="007E3B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66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llness.utk.edu" TargetMode="External"/><Relationship Id="rId13" Type="http://schemas.openxmlformats.org/officeDocument/2006/relationships/hyperlink" Target="http://www.mcnabbcenter.org/location/centerpointe"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iaaa.nih.gov/alcohol-health/overview-alcohol-consumption/moderate-binge-drinking" TargetMode="External"/><Relationship Id="rId7" Type="http://schemas.openxmlformats.org/officeDocument/2006/relationships/endnotes" Target="endnotes.xml"/><Relationship Id="rId12" Type="http://schemas.openxmlformats.org/officeDocument/2006/relationships/hyperlink" Target="https://www.cornerstoneofrecovery.com/"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rodrug.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samhsa.gov/disorders/substance-use" TargetMode="External"/><Relationship Id="rId10" Type="http://schemas.openxmlformats.org/officeDocument/2006/relationships/hyperlink" Target="https://dos.utk.edu/974-help/"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counselingcenter.utk.edu" TargetMode="External"/><Relationship Id="rId14" Type="http://schemas.openxmlformats.org/officeDocument/2006/relationships/hyperlink" Target="https://www.peninsulabehavioralhealth.org/outpatient/" TargetMode="External"/><Relationship Id="rId22" Type="http://schemas.openxmlformats.org/officeDocument/2006/relationships/hyperlink" Target="https://www.niaaa.nih.gov/alcohol-health/overview-alcohol-consumption/what-standard-drin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0B7EA56-9393-4203-9013-A720FF95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Jamie Marcel</dc:creator>
  <cp:lastModifiedBy>McCall, Sarah</cp:lastModifiedBy>
  <cp:revision>4</cp:revision>
  <dcterms:created xsi:type="dcterms:W3CDTF">2022-08-15T16:58:00Z</dcterms:created>
  <dcterms:modified xsi:type="dcterms:W3CDTF">2022-08-15T17:01:00Z</dcterms:modified>
</cp:coreProperties>
</file>